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outlineLvl w:val="0"/>
        <w:rPr>
          <w:rFonts w:ascii="方正小标宋_GBK" w:hAnsi="仿宋" w:eastAsia="方正小标宋_GBK"/>
          <w:sz w:val="32"/>
          <w:szCs w:val="32"/>
        </w:rPr>
      </w:pPr>
      <w:bookmarkStart w:id="5" w:name="_GoBack"/>
      <w:bookmarkEnd w:id="5"/>
      <w:r>
        <w:rPr>
          <w:rFonts w:hint="eastAsia" w:ascii="方正小标宋_GBK" w:hAnsi="仿宋" w:eastAsia="方正小标宋_GBK"/>
          <w:sz w:val="32"/>
          <w:szCs w:val="32"/>
        </w:rPr>
        <w:t>附件一：项目技术规范和服务要求</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为做好市农业农村局</w:t>
      </w:r>
      <w:r>
        <w:rPr>
          <w:rFonts w:hint="eastAsia" w:ascii="仿宋_GB2312" w:hAnsi="宋体" w:eastAsia="仿宋_GB2312"/>
          <w:sz w:val="28"/>
          <w:szCs w:val="28"/>
          <w:lang w:eastAsia="zh-CN"/>
        </w:rPr>
        <w:t>（市乡村振兴局）</w:t>
      </w:r>
      <w:r>
        <w:rPr>
          <w:rFonts w:hint="eastAsia" w:ascii="仿宋_GB2312" w:hAnsi="宋体" w:eastAsia="仿宋_GB2312"/>
          <w:sz w:val="28"/>
          <w:szCs w:val="28"/>
        </w:rPr>
        <w:t>局机关及下属单位亚运会及</w:t>
      </w:r>
      <w:r>
        <w:rPr>
          <w:rFonts w:hint="eastAsia" w:ascii="仿宋_GB2312" w:hAnsi="宋体" w:eastAsia="仿宋_GB2312"/>
          <w:sz w:val="28"/>
          <w:szCs w:val="28"/>
          <w:lang w:eastAsia="zh-CN"/>
        </w:rPr>
        <w:t>党的</w:t>
      </w:r>
      <w:r>
        <w:rPr>
          <w:rFonts w:hint="eastAsia" w:ascii="仿宋_GB2312" w:hAnsi="宋体" w:eastAsia="仿宋_GB2312"/>
          <w:sz w:val="28"/>
          <w:szCs w:val="28"/>
        </w:rPr>
        <w:t>二十大期间的网络信息安全保障工作，根据市委网信办相关工作要求，立项采购以下网络安全服务。</w:t>
      </w:r>
    </w:p>
    <w:p>
      <w:pPr>
        <w:pStyle w:val="3"/>
        <w:adjustRightInd/>
        <w:spacing w:before="0" w:after="0" w:line="360" w:lineRule="auto"/>
        <w:rPr>
          <w:rFonts w:ascii="仿宋_GB2312" w:hAnsi="宋体" w:eastAsia="仿宋_GB2312"/>
          <w:b w:val="0"/>
          <w:bCs w:val="0"/>
          <w:sz w:val="28"/>
          <w:szCs w:val="28"/>
        </w:rPr>
      </w:pPr>
      <w:bookmarkStart w:id="0" w:name="_Toc50922343"/>
      <w:r>
        <w:rPr>
          <w:rFonts w:hint="eastAsia" w:ascii="仿宋_GB2312" w:hAnsi="宋体" w:eastAsia="仿宋_GB2312"/>
          <w:b w:val="0"/>
          <w:bCs w:val="0"/>
          <w:sz w:val="28"/>
          <w:szCs w:val="28"/>
        </w:rPr>
        <w:t>一、</w:t>
      </w:r>
      <w:bookmarkEnd w:id="0"/>
      <w:r>
        <w:rPr>
          <w:rFonts w:hint="eastAsia" w:ascii="仿宋_GB2312" w:hAnsi="宋体" w:eastAsia="仿宋_GB2312"/>
          <w:b w:val="0"/>
          <w:bCs w:val="0"/>
          <w:sz w:val="28"/>
          <w:szCs w:val="28"/>
        </w:rPr>
        <w:t>局机关网络安全专项检查服务</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协助市局开展局本级网络安全专项检查，承担所有技术性安全检测服务，排查安全漏洞，并落实专人跟踪整改，做到安全漏洞闭环管理。主要检测内容应包括：</w:t>
      </w:r>
    </w:p>
    <w:p>
      <w:pPr>
        <w:widowControl w:val="0"/>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1）网络边界安全。评估网络结构的安全性及各网络区域之间数据流的安全性，检测敏感数据的跨区域传输保密性；</w:t>
      </w:r>
    </w:p>
    <w:p>
      <w:pPr>
        <w:widowControl w:val="0"/>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2）网络设备安全。检测评估各类安全产品中已采取的安全防范规则的合理性，验证其有效性，并检测网络设备及办公外设自身安全防护的有效性；</w:t>
      </w:r>
    </w:p>
    <w:p>
      <w:pPr>
        <w:widowControl w:val="0"/>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3）主机及终端安全。检测云主机操作系统、数据库软件及中间件可能存在的安全漏洞、系统基线配置可能存在的缺陷。排查办公用终端中可能存在的病毒木马，如挖矿病毒等；</w:t>
      </w:r>
    </w:p>
    <w:p>
      <w:pPr>
        <w:widowControl w:val="0"/>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4）应用软件安全。检测各应用软件应具备的安全功能是否完备，软件是否存在安全漏洞。具体包括漏洞扫描、和渗透测试；</w:t>
      </w:r>
    </w:p>
    <w:p>
      <w:pPr>
        <w:widowControl w:val="0"/>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5）数据安全。在分析评估系统关键敏感数据的基础上，检测数据在传输、存储和交换等环节的保密性和完整性；</w:t>
      </w:r>
    </w:p>
    <w:p>
      <w:pPr>
        <w:widowControl w:val="0"/>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6）运维安全。检测各类日常运维工作中的安全措施是否得到有效执行，包括设备巡检、用户权限及账号管理、运维人员远程访问管理、网站及公众号稿件发布审核等。</w:t>
      </w:r>
    </w:p>
    <w:p>
      <w:pPr>
        <w:pStyle w:val="3"/>
        <w:adjustRightInd/>
        <w:spacing w:before="0" w:after="0" w:line="360" w:lineRule="auto"/>
        <w:rPr>
          <w:rFonts w:ascii="仿宋_GB2312" w:hAnsi="宋体" w:eastAsia="仿宋_GB2312"/>
          <w:b w:val="0"/>
          <w:bCs w:val="0"/>
          <w:sz w:val="28"/>
          <w:szCs w:val="28"/>
        </w:rPr>
      </w:pPr>
      <w:r>
        <w:rPr>
          <w:rFonts w:hint="eastAsia" w:ascii="仿宋_GB2312" w:hAnsi="宋体" w:eastAsia="仿宋_GB2312"/>
          <w:b w:val="0"/>
          <w:bCs w:val="0"/>
          <w:sz w:val="28"/>
          <w:szCs w:val="28"/>
        </w:rPr>
        <w:t>二、下属单位行业网络安全检查服务</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协助市局开展局下属单位行业网络安全检查，赴各单位现场检查信息系统及网站安全，检查后整理反馈发现的安全问题，并通过“回头看”跟踪各单位整改效果，具体检查内容包括：</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1）网络安全工作体系是否健全，组织机构是否建立，责任人是否明确；</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2）防病毒、防攻击、防泄漏、防篡改等网络安全技术措施是否落实，边界防护是否到位，是否存在“三高一弱”隐患；</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3）网络安全等级保护制度是否落实，资产、账户、口令及安全策略管理、日常巡检等日常运维管理是否到位；</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4）应用系统日志、操作系统登录日志、数据库访问日志和安全设备日志记录等安全审计措施是否正常落实；</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5）网络安全日常巡查、通报预警、整改处置、核查反馈等工作是否形成工作闭环；</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6）服务外包机构、人员、账号及行为等是否建立管理机制，与服务外包承包方是否签订安全协议或承诺；</w:t>
      </w:r>
    </w:p>
    <w:p>
      <w:pPr>
        <w:adjustRightInd/>
        <w:snapToGrid/>
        <w:spacing w:after="0" w:line="360" w:lineRule="auto"/>
        <w:ind w:firstLine="560" w:firstLineChars="200"/>
        <w:jc w:val="both"/>
        <w:rPr>
          <w:rFonts w:ascii="仿宋_GB2312" w:hAnsi="宋体" w:eastAsia="仿宋_GB2312"/>
          <w:sz w:val="28"/>
          <w:szCs w:val="28"/>
        </w:rPr>
      </w:pPr>
      <w:r>
        <w:rPr>
          <w:rFonts w:hint="eastAsia" w:ascii="仿宋_GB2312" w:hAnsi="宋体" w:eastAsia="仿宋_GB2312"/>
          <w:sz w:val="28"/>
          <w:szCs w:val="28"/>
        </w:rPr>
        <w:t>7）公共数据共享使用安全管理制度是否落实，是否建立健全数据使用监管机制，敏感数据是否超需求使用，数据调用是否启用合理认证，是否存在数据泄露隐患。</w:t>
      </w:r>
    </w:p>
    <w:p>
      <w:pPr>
        <w:pStyle w:val="3"/>
        <w:keepNext w:val="0"/>
        <w:keepLines w:val="0"/>
        <w:adjustRightInd/>
        <w:spacing w:before="0" w:after="0" w:line="360" w:lineRule="auto"/>
        <w:rPr>
          <w:rFonts w:ascii="仿宋_GB2312" w:hAnsi="宋体" w:eastAsia="仿宋_GB2312"/>
          <w:b w:val="0"/>
          <w:bCs w:val="0"/>
          <w:sz w:val="28"/>
          <w:szCs w:val="28"/>
        </w:rPr>
      </w:pPr>
      <w:bookmarkStart w:id="1" w:name="_Toc50922346"/>
      <w:r>
        <w:rPr>
          <w:rFonts w:hint="eastAsia" w:ascii="仿宋_GB2312" w:hAnsi="宋体" w:eastAsia="仿宋_GB2312"/>
          <w:b w:val="0"/>
          <w:bCs w:val="0"/>
          <w:sz w:val="28"/>
          <w:szCs w:val="28"/>
        </w:rPr>
        <w:t>三、</w:t>
      </w:r>
      <w:bookmarkEnd w:id="1"/>
      <w:r>
        <w:rPr>
          <w:rFonts w:hint="eastAsia" w:ascii="仿宋_GB2312" w:hAnsi="宋体" w:eastAsia="仿宋_GB2312"/>
          <w:b w:val="0"/>
          <w:bCs w:val="0"/>
          <w:sz w:val="28"/>
          <w:szCs w:val="28"/>
        </w:rPr>
        <w:t>软件源代码安全测评服务</w:t>
      </w:r>
    </w:p>
    <w:p>
      <w:pPr>
        <w:widowControl w:val="0"/>
        <w:adjustRightInd/>
        <w:snapToGrid/>
        <w:spacing w:after="0" w:line="360" w:lineRule="auto"/>
        <w:ind w:firstLine="561"/>
        <w:jc w:val="both"/>
        <w:rPr>
          <w:rFonts w:ascii="仿宋_GB2312" w:hAnsi="宋体" w:eastAsia="仿宋_GB2312"/>
          <w:sz w:val="28"/>
          <w:szCs w:val="28"/>
        </w:rPr>
      </w:pPr>
      <w:r>
        <w:rPr>
          <w:rFonts w:hint="eastAsia" w:ascii="仿宋_GB2312" w:hAnsi="宋体" w:eastAsia="仿宋_GB2312"/>
          <w:sz w:val="28"/>
          <w:szCs w:val="28"/>
        </w:rPr>
        <w:t>根据《杭州市电子政务外网安全评估指标体系》相关要求，对前述市局门户网站及局办公系统等2个信息系统开展软件源代码安全检测，对软件所有源代码进行全面的安全检测，检测各类代码安全漏洞，出具代码安全检测报告，提出整改建议,并对开发商整改结果进行确认。</w:t>
      </w:r>
    </w:p>
    <w:p>
      <w:pPr>
        <w:pStyle w:val="3"/>
        <w:adjustRightInd/>
        <w:spacing w:before="0" w:after="0" w:line="360" w:lineRule="auto"/>
        <w:rPr>
          <w:rFonts w:ascii="仿宋_GB2312" w:hAnsi="宋体" w:eastAsia="仿宋_GB2312"/>
          <w:b w:val="0"/>
          <w:bCs w:val="0"/>
          <w:sz w:val="28"/>
          <w:szCs w:val="28"/>
        </w:rPr>
      </w:pPr>
      <w:r>
        <w:rPr>
          <w:rFonts w:hint="eastAsia" w:ascii="仿宋_GB2312" w:hAnsi="宋体" w:eastAsia="仿宋_GB2312"/>
          <w:b w:val="0"/>
          <w:bCs w:val="0"/>
          <w:sz w:val="28"/>
          <w:szCs w:val="28"/>
        </w:rPr>
        <w:t>四、服务期限</w:t>
      </w:r>
    </w:p>
    <w:p>
      <w:pPr>
        <w:pStyle w:val="4"/>
        <w:adjustRightInd/>
        <w:spacing w:line="360" w:lineRule="auto"/>
        <w:ind w:firstLine="560" w:firstLineChars="200"/>
        <w:rPr>
          <w:rFonts w:ascii="仿宋_GB2312" w:hAnsi="宋体" w:eastAsia="仿宋_GB2312" w:cs="仿宋"/>
          <w:sz w:val="28"/>
          <w:szCs w:val="28"/>
        </w:rPr>
      </w:pPr>
      <w:r>
        <w:rPr>
          <w:rFonts w:hint="eastAsia" w:ascii="仿宋_GB2312" w:hAnsi="宋体" w:eastAsia="仿宋_GB2312" w:cs="仿宋"/>
          <w:sz w:val="28"/>
          <w:szCs w:val="28"/>
        </w:rPr>
        <w:t>本项目相关服务内容应在合同签订后</w:t>
      </w:r>
      <w:r>
        <w:rPr>
          <w:rFonts w:hint="eastAsia" w:ascii="仿宋_GB2312" w:hAnsi="宋体" w:eastAsia="仿宋_GB2312" w:cs="仿宋"/>
          <w:sz w:val="28"/>
          <w:szCs w:val="28"/>
          <w:lang w:val="en-US" w:eastAsia="zh-CN"/>
        </w:rPr>
        <w:t>8</w:t>
      </w:r>
      <w:r>
        <w:rPr>
          <w:rFonts w:hint="eastAsia" w:ascii="仿宋_GB2312" w:hAnsi="宋体" w:eastAsia="仿宋_GB2312" w:cs="仿宋"/>
          <w:sz w:val="28"/>
          <w:szCs w:val="28"/>
        </w:rPr>
        <w:t>个月内完成。</w:t>
      </w:r>
    </w:p>
    <w:p>
      <w:pPr>
        <w:pStyle w:val="3"/>
        <w:adjustRightInd/>
        <w:spacing w:before="0" w:after="0" w:line="360" w:lineRule="auto"/>
        <w:rPr>
          <w:rFonts w:ascii="仿宋_GB2312" w:hAnsi="宋体" w:eastAsia="仿宋_GB2312"/>
          <w:b w:val="0"/>
          <w:bCs w:val="0"/>
          <w:sz w:val="28"/>
          <w:szCs w:val="28"/>
        </w:rPr>
      </w:pPr>
      <w:r>
        <w:rPr>
          <w:rFonts w:hint="eastAsia" w:ascii="仿宋_GB2312" w:hAnsi="宋体" w:eastAsia="仿宋_GB2312"/>
          <w:b w:val="0"/>
          <w:bCs w:val="0"/>
          <w:sz w:val="28"/>
          <w:szCs w:val="28"/>
        </w:rPr>
        <w:t>五、付款方式</w:t>
      </w:r>
    </w:p>
    <w:p>
      <w:pPr>
        <w:pStyle w:val="4"/>
        <w:adjustRightInd/>
        <w:spacing w:line="360" w:lineRule="auto"/>
        <w:ind w:firstLine="560" w:firstLineChars="200"/>
        <w:rPr>
          <w:rFonts w:ascii="仿宋_GB2312" w:hAnsi="宋体" w:eastAsia="仿宋_GB2312" w:cs="仿宋"/>
          <w:sz w:val="28"/>
          <w:szCs w:val="28"/>
        </w:rPr>
      </w:pPr>
      <w:r>
        <w:rPr>
          <w:rFonts w:hint="eastAsia" w:ascii="仿宋_GB2312" w:hAnsi="宋体" w:eastAsia="仿宋_GB2312" w:cs="仿宋"/>
          <w:sz w:val="28"/>
          <w:szCs w:val="28"/>
        </w:rPr>
        <w:t>第一次付款：合同签订后</w:t>
      </w:r>
      <w:r>
        <w:rPr>
          <w:rFonts w:ascii="仿宋_GB2312" w:hAnsi="宋体" w:eastAsia="仿宋_GB2312" w:cs="仿宋"/>
          <w:sz w:val="28"/>
          <w:szCs w:val="28"/>
        </w:rPr>
        <w:t>10</w:t>
      </w:r>
      <w:r>
        <w:rPr>
          <w:rFonts w:hint="eastAsia" w:ascii="仿宋_GB2312" w:hAnsi="宋体" w:eastAsia="仿宋_GB2312" w:cs="仿宋"/>
          <w:sz w:val="28"/>
          <w:szCs w:val="28"/>
        </w:rPr>
        <w:t>个工作日内，甲方向乙方支付合同总金额的</w:t>
      </w:r>
      <w:r>
        <w:rPr>
          <w:rFonts w:hint="eastAsia" w:ascii="仿宋_GB2312" w:hAnsi="宋体" w:eastAsia="仿宋_GB2312" w:cs="仿宋"/>
          <w:sz w:val="28"/>
          <w:szCs w:val="28"/>
          <w:lang w:val="en-US" w:eastAsia="zh-CN"/>
        </w:rPr>
        <w:t>7</w:t>
      </w:r>
      <w:r>
        <w:rPr>
          <w:rFonts w:hint="eastAsia" w:ascii="仿宋_GB2312" w:hAnsi="宋体" w:eastAsia="仿宋_GB2312" w:cs="仿宋"/>
          <w:sz w:val="28"/>
          <w:szCs w:val="28"/>
        </w:rPr>
        <w:t>0%；第二次付款：完成</w:t>
      </w:r>
      <w:r>
        <w:rPr>
          <w:rFonts w:hint="eastAsia" w:ascii="仿宋_GB2312" w:hAnsi="宋体" w:eastAsia="仿宋_GB2312" w:cs="仿宋"/>
          <w:sz w:val="28"/>
          <w:szCs w:val="28"/>
          <w:lang w:eastAsia="zh-CN"/>
        </w:rPr>
        <w:t>所有</w:t>
      </w:r>
      <w:r>
        <w:rPr>
          <w:rFonts w:hint="eastAsia" w:ascii="仿宋_GB2312" w:hAnsi="宋体" w:eastAsia="仿宋_GB2312" w:cs="仿宋"/>
          <w:sz w:val="28"/>
          <w:szCs w:val="28"/>
        </w:rPr>
        <w:t>安全检查，并提交所有软件代码安全测评报告后</w:t>
      </w:r>
      <w:r>
        <w:rPr>
          <w:rFonts w:ascii="仿宋_GB2312" w:hAnsi="宋体" w:eastAsia="仿宋_GB2312" w:cs="仿宋"/>
          <w:sz w:val="28"/>
          <w:szCs w:val="28"/>
        </w:rPr>
        <w:t>10</w:t>
      </w:r>
      <w:r>
        <w:rPr>
          <w:rFonts w:hint="eastAsia" w:ascii="仿宋_GB2312" w:hAnsi="宋体" w:eastAsia="仿宋_GB2312" w:cs="仿宋"/>
          <w:sz w:val="28"/>
          <w:szCs w:val="28"/>
        </w:rPr>
        <w:t>个工作日，甲方向乙方支付合同总金额的</w:t>
      </w:r>
      <w:r>
        <w:rPr>
          <w:rFonts w:hint="eastAsia" w:ascii="仿宋_GB2312" w:hAnsi="宋体" w:eastAsia="仿宋_GB2312" w:cs="仿宋"/>
          <w:sz w:val="28"/>
          <w:szCs w:val="28"/>
          <w:lang w:val="en-US" w:eastAsia="zh-CN"/>
        </w:rPr>
        <w:t>3</w:t>
      </w:r>
      <w:r>
        <w:rPr>
          <w:rFonts w:hint="eastAsia" w:ascii="仿宋_GB2312" w:hAnsi="宋体" w:eastAsia="仿宋_GB2312" w:cs="仿宋"/>
          <w:sz w:val="28"/>
          <w:szCs w:val="28"/>
        </w:rPr>
        <w:t>0%。</w:t>
      </w:r>
    </w:p>
    <w:p>
      <w:pPr>
        <w:pStyle w:val="3"/>
        <w:adjustRightInd/>
        <w:spacing w:before="0" w:after="0" w:line="360" w:lineRule="auto"/>
        <w:rPr>
          <w:rFonts w:ascii="仿宋_GB2312" w:hAnsi="宋体" w:eastAsia="仿宋_GB2312"/>
          <w:b w:val="0"/>
          <w:bCs w:val="0"/>
          <w:sz w:val="28"/>
          <w:szCs w:val="28"/>
        </w:rPr>
      </w:pPr>
      <w:r>
        <w:rPr>
          <w:rFonts w:hint="eastAsia" w:ascii="仿宋_GB2312" w:hAnsi="宋体" w:eastAsia="仿宋_GB2312"/>
          <w:b w:val="0"/>
          <w:bCs w:val="0"/>
          <w:sz w:val="28"/>
          <w:szCs w:val="28"/>
        </w:rPr>
        <w:t>六、保密要求</w:t>
      </w:r>
    </w:p>
    <w:p>
      <w:pPr>
        <w:pStyle w:val="4"/>
        <w:adjustRightInd/>
        <w:spacing w:line="360" w:lineRule="auto"/>
        <w:ind w:firstLine="560" w:firstLineChars="200"/>
        <w:rPr>
          <w:rFonts w:ascii="仿宋_GB2312" w:hAnsi="宋体" w:eastAsia="仿宋_GB2312" w:cs="仿宋"/>
          <w:sz w:val="28"/>
          <w:szCs w:val="28"/>
        </w:rPr>
      </w:pPr>
      <w:r>
        <w:rPr>
          <w:rFonts w:hint="eastAsia" w:ascii="仿宋_GB2312" w:hAnsi="宋体" w:eastAsia="仿宋_GB2312" w:cs="仿宋"/>
          <w:sz w:val="28"/>
          <w:szCs w:val="28"/>
        </w:rPr>
        <w:t>服务提供方应为甲方严格保守安全服务中所知悉的任何与业主方相关的数据、信息和结果等秘密，对由于服务提供方泄密带来的后果承担相应责任。保密义务不因合同的终止而终止。</w:t>
      </w:r>
    </w:p>
    <w:p>
      <w:pPr>
        <w:adjustRightInd/>
        <w:snapToGrid/>
        <w:spacing w:line="220" w:lineRule="atLeast"/>
        <w:rPr>
          <w:rFonts w:ascii="方正小标宋_GBK" w:hAnsi="仿宋" w:eastAsia="方正小标宋_GBK"/>
          <w:sz w:val="32"/>
          <w:szCs w:val="32"/>
        </w:rPr>
      </w:pPr>
      <w:r>
        <w:rPr>
          <w:rFonts w:ascii="方正小标宋_GBK" w:hAnsi="仿宋" w:eastAsia="方正小标宋_GBK"/>
          <w:sz w:val="32"/>
          <w:szCs w:val="32"/>
        </w:rPr>
        <w:br w:type="page"/>
      </w:r>
    </w:p>
    <w:p>
      <w:pPr>
        <w:spacing w:after="0" w:line="360" w:lineRule="auto"/>
        <w:jc w:val="center"/>
        <w:outlineLvl w:val="0"/>
        <w:rPr>
          <w:rFonts w:ascii="方正小标宋_GBK" w:hAnsi="仿宋" w:eastAsia="方正小标宋_GBK"/>
          <w:sz w:val="32"/>
          <w:szCs w:val="32"/>
        </w:rPr>
      </w:pPr>
      <w:r>
        <w:rPr>
          <w:rFonts w:hint="eastAsia" w:ascii="方正小标宋_GBK" w:hAnsi="仿宋" w:eastAsia="方正小标宋_GBK"/>
          <w:sz w:val="32"/>
          <w:szCs w:val="32"/>
        </w:rPr>
        <w:t>附件二：评分办法</w:t>
      </w:r>
    </w:p>
    <w:p>
      <w:pPr>
        <w:autoSpaceDE w:val="0"/>
        <w:autoSpaceDN w:val="0"/>
        <w:adjustRightInd/>
        <w:snapToGrid/>
        <w:spacing w:after="0"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本项目采用综合评分法，各投标人的综合得分为：投标价格分+商务技术分，总分为100分，其中价格分10分，商务技术分90分。</w:t>
      </w:r>
    </w:p>
    <w:p>
      <w:pPr>
        <w:adjustRightInd/>
        <w:snapToGrid/>
        <w:spacing w:after="0" w:line="360" w:lineRule="auto"/>
        <w:rPr>
          <w:rFonts w:ascii="仿宋_GB2312" w:hAnsi="仿宋" w:eastAsia="仿宋_GB2312"/>
          <w:sz w:val="28"/>
          <w:szCs w:val="28"/>
        </w:rPr>
      </w:pPr>
      <w:r>
        <w:rPr>
          <w:rFonts w:hint="eastAsia" w:ascii="仿宋_GB2312" w:hAnsi="仿宋" w:eastAsia="仿宋_GB2312"/>
          <w:sz w:val="28"/>
          <w:szCs w:val="28"/>
        </w:rPr>
        <w:t>一、价格分计算方法</w:t>
      </w:r>
    </w:p>
    <w:p>
      <w:pPr>
        <w:autoSpaceDE w:val="0"/>
        <w:autoSpaceDN w:val="0"/>
        <w:adjustRightInd/>
        <w:snapToGrid/>
        <w:spacing w:after="0"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根据各投标人的有效投标报价，以满足招标文件要求且有效投标价格的最低的投标报价为评标基准价，其价格分为10分。其他投标人的价格分统一按照下列公式计算：投标报价得分＝(评标基准价/有效投标报价)×价格权值×100。</w:t>
      </w:r>
    </w:p>
    <w:p>
      <w:pPr>
        <w:adjustRightInd/>
        <w:snapToGrid/>
        <w:spacing w:after="0" w:line="360" w:lineRule="auto"/>
        <w:rPr>
          <w:rFonts w:ascii="仿宋_GB2312" w:hAnsi="仿宋" w:eastAsia="仿宋_GB2312"/>
          <w:sz w:val="28"/>
          <w:szCs w:val="28"/>
        </w:rPr>
      </w:pPr>
      <w:r>
        <w:rPr>
          <w:rFonts w:hint="eastAsia" w:ascii="仿宋_GB2312" w:hAnsi="仿宋" w:eastAsia="仿宋_GB2312"/>
          <w:sz w:val="28"/>
          <w:szCs w:val="28"/>
        </w:rPr>
        <w:t>二、商务技术分计算方法</w:t>
      </w:r>
    </w:p>
    <w:tbl>
      <w:tblPr>
        <w:tblStyle w:val="8"/>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696"/>
        <w:gridCol w:w="993"/>
        <w:gridCol w:w="5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tblHeader/>
          <w:jc w:val="center"/>
        </w:trPr>
        <w:tc>
          <w:tcPr>
            <w:tcW w:w="1696" w:type="dxa"/>
            <w:tcBorders>
              <w:top w:val="single" w:color="auto" w:sz="4" w:space="0"/>
              <w:left w:val="single" w:color="auto" w:sz="4" w:space="0"/>
              <w:bottom w:val="single" w:color="auto" w:sz="4" w:space="0"/>
              <w:right w:val="single" w:color="auto" w:sz="4" w:space="0"/>
            </w:tcBorders>
            <w:shd w:val="clear" w:color="auto" w:fill="A6A6A6"/>
            <w:vAlign w:val="center"/>
          </w:tcPr>
          <w:p>
            <w:pPr>
              <w:adjustRightInd/>
              <w:snapToGrid/>
              <w:spacing w:after="0"/>
              <w:jc w:val="center"/>
              <w:rPr>
                <w:rFonts w:ascii="仿宋_GB2312" w:hAnsi="宋体" w:eastAsia="仿宋_GB2312"/>
                <w:sz w:val="24"/>
                <w:szCs w:val="24"/>
              </w:rPr>
            </w:pPr>
            <w:r>
              <w:rPr>
                <w:rFonts w:hint="eastAsia" w:ascii="仿宋_GB2312" w:hAnsi="宋体" w:eastAsia="仿宋_GB2312"/>
                <w:sz w:val="24"/>
                <w:szCs w:val="24"/>
              </w:rPr>
              <w:t>评审因素</w:t>
            </w:r>
          </w:p>
        </w:tc>
        <w:tc>
          <w:tcPr>
            <w:tcW w:w="993" w:type="dxa"/>
            <w:tcBorders>
              <w:top w:val="single" w:color="auto" w:sz="4" w:space="0"/>
              <w:left w:val="single" w:color="auto" w:sz="4" w:space="0"/>
              <w:bottom w:val="single" w:color="auto" w:sz="4" w:space="0"/>
              <w:right w:val="single" w:color="auto" w:sz="4" w:space="0"/>
            </w:tcBorders>
            <w:shd w:val="clear" w:color="auto" w:fill="A6A6A6"/>
            <w:vAlign w:val="center"/>
          </w:tcPr>
          <w:p>
            <w:pPr>
              <w:adjustRightInd/>
              <w:snapToGrid/>
              <w:spacing w:after="0"/>
              <w:jc w:val="center"/>
              <w:rPr>
                <w:rFonts w:ascii="仿宋_GB2312" w:hAnsi="宋体" w:eastAsia="仿宋_GB2312"/>
                <w:sz w:val="24"/>
                <w:szCs w:val="24"/>
              </w:rPr>
            </w:pPr>
            <w:r>
              <w:rPr>
                <w:rFonts w:hint="eastAsia" w:ascii="仿宋_GB2312" w:hAnsi="宋体" w:eastAsia="仿宋_GB2312"/>
                <w:sz w:val="24"/>
                <w:szCs w:val="24"/>
              </w:rPr>
              <w:t>分值</w:t>
            </w:r>
          </w:p>
        </w:tc>
        <w:tc>
          <w:tcPr>
            <w:tcW w:w="5688" w:type="dxa"/>
            <w:tcBorders>
              <w:top w:val="single" w:color="auto" w:sz="4" w:space="0"/>
              <w:left w:val="single" w:color="auto" w:sz="4" w:space="0"/>
              <w:bottom w:val="single" w:color="auto" w:sz="4" w:space="0"/>
              <w:right w:val="single" w:color="auto" w:sz="4" w:space="0"/>
            </w:tcBorders>
            <w:shd w:val="clear" w:color="auto" w:fill="A6A6A6"/>
            <w:vAlign w:val="center"/>
          </w:tcPr>
          <w:p>
            <w:pPr>
              <w:adjustRightInd/>
              <w:snapToGrid/>
              <w:spacing w:after="0"/>
              <w:jc w:val="center"/>
              <w:rPr>
                <w:rFonts w:ascii="仿宋_GB2312" w:hAnsi="宋体" w:eastAsia="仿宋_GB2312"/>
                <w:sz w:val="24"/>
                <w:szCs w:val="24"/>
              </w:rPr>
            </w:pPr>
            <w:r>
              <w:rPr>
                <w:rFonts w:hint="eastAsia" w:ascii="仿宋_GB2312" w:hAnsi="宋体" w:eastAsia="仿宋_GB2312"/>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仿宋_GB2312" w:hAnsi="宋体" w:eastAsia="仿宋_GB2312" w:cs="宋体"/>
                <w:sz w:val="24"/>
                <w:szCs w:val="24"/>
              </w:rPr>
            </w:pPr>
            <w:r>
              <w:rPr>
                <w:rFonts w:hint="eastAsia" w:ascii="仿宋_GB2312" w:hAnsi="宋体" w:eastAsia="仿宋_GB2312" w:cs="宋体"/>
                <w:sz w:val="24"/>
                <w:szCs w:val="24"/>
              </w:rPr>
              <w:t>投标方案的科学性和完整性</w:t>
            </w:r>
          </w:p>
        </w:tc>
        <w:tc>
          <w:tcPr>
            <w:tcW w:w="993"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r>
              <w:rPr>
                <w:rFonts w:ascii="仿宋_GB2312" w:hAnsi="宋体" w:eastAsia="仿宋_GB2312" w:cs="宋体"/>
                <w:snapToGrid w:val="0"/>
                <w:sz w:val="24"/>
                <w:szCs w:val="24"/>
              </w:rPr>
              <w:t>20</w:t>
            </w:r>
          </w:p>
        </w:tc>
        <w:tc>
          <w:tcPr>
            <w:tcW w:w="5688" w:type="dxa"/>
            <w:tcBorders>
              <w:top w:val="single" w:color="auto" w:sz="4" w:space="0"/>
              <w:left w:val="single" w:color="auto" w:sz="4" w:space="0"/>
              <w:right w:val="single" w:color="auto" w:sz="4" w:space="0"/>
            </w:tcBorders>
            <w:vAlign w:val="center"/>
          </w:tcPr>
          <w:p>
            <w:pPr>
              <w:adjustRightInd/>
              <w:snapToGrid/>
              <w:spacing w:after="0"/>
              <w:rPr>
                <w:rFonts w:ascii="仿宋_GB2312" w:hAnsi="宋体" w:eastAsia="仿宋_GB2312"/>
                <w:sz w:val="24"/>
                <w:szCs w:val="24"/>
              </w:rPr>
            </w:pPr>
            <w:r>
              <w:rPr>
                <w:rFonts w:hint="eastAsia" w:ascii="仿宋_GB2312" w:hAnsi="宋体" w:eastAsia="仿宋_GB2312" w:cs="宋体"/>
                <w:snapToGrid w:val="0"/>
                <w:sz w:val="24"/>
                <w:szCs w:val="24"/>
              </w:rPr>
              <w:t>投标方案总体设计科学性、合理性、符合国家标准规范，内容全面，详细阐述服务思路、技术方法和服务流程 ；技术方案与需求的吻合程度，方案的针对性、成熟性和先进性。(</w:t>
            </w:r>
            <w:r>
              <w:rPr>
                <w:rFonts w:ascii="仿宋_GB2312" w:hAnsi="宋体" w:eastAsia="仿宋_GB2312" w:cs="宋体"/>
                <w:snapToGrid w:val="0"/>
                <w:sz w:val="24"/>
                <w:szCs w:val="24"/>
              </w:rPr>
              <w:t>15</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sz w:val="24"/>
                <w:szCs w:val="24"/>
              </w:rPr>
            </w:pPr>
            <w:r>
              <w:rPr>
                <w:rFonts w:hint="eastAsia" w:ascii="仿宋_GB2312" w:hAnsi="宋体" w:eastAsia="仿宋_GB2312" w:cs="宋体"/>
                <w:snapToGrid w:val="0"/>
                <w:sz w:val="24"/>
                <w:szCs w:val="24"/>
              </w:rPr>
              <w:t>投标方案点对点应答是否详尽、明晰，是否满足采购文件要求，投标文件编制是否完整、格式规范、内容齐全、表述准确、条理清晰，内容无前后矛盾，符合采购文件要求（</w:t>
            </w:r>
            <w:r>
              <w:rPr>
                <w:rFonts w:ascii="仿宋_GB2312" w:hAnsi="宋体" w:eastAsia="仿宋_GB2312" w:cs="宋体"/>
                <w:snapToGrid w:val="0"/>
                <w:sz w:val="24"/>
                <w:szCs w:val="24"/>
              </w:rPr>
              <w:t>5</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restart"/>
            <w:tcBorders>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r>
              <w:rPr>
                <w:rFonts w:hint="eastAsia" w:ascii="仿宋_GB2312" w:hAnsi="宋体" w:eastAsia="仿宋_GB2312"/>
                <w:sz w:val="24"/>
                <w:szCs w:val="24"/>
              </w:rPr>
              <w:t>投标方案对本项目的理解和技术实现情况</w:t>
            </w:r>
          </w:p>
        </w:tc>
        <w:tc>
          <w:tcPr>
            <w:tcW w:w="993" w:type="dxa"/>
            <w:vMerge w:val="restart"/>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r>
              <w:rPr>
                <w:rFonts w:hint="eastAsia" w:ascii="仿宋_GB2312" w:hAnsi="宋体" w:eastAsia="仿宋_GB2312" w:cs="宋体"/>
                <w:snapToGrid w:val="0"/>
                <w:sz w:val="24"/>
                <w:szCs w:val="24"/>
              </w:rPr>
              <w:t>2</w:t>
            </w:r>
            <w:r>
              <w:rPr>
                <w:rFonts w:ascii="仿宋_GB2312" w:hAnsi="宋体" w:eastAsia="仿宋_GB2312" w:cs="宋体"/>
                <w:snapToGrid w:val="0"/>
                <w:sz w:val="24"/>
                <w:szCs w:val="24"/>
              </w:rPr>
              <w:t>6</w:t>
            </w: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投标人对本项目检查及测评对象的系统架构、网络环境和应用平台环境的熟悉和理解情况 (</w:t>
            </w:r>
            <w:r>
              <w:rPr>
                <w:rFonts w:ascii="仿宋_GB2312" w:hAnsi="宋体" w:eastAsia="仿宋_GB2312" w:cs="宋体"/>
                <w:snapToGrid w:val="0"/>
                <w:sz w:val="24"/>
                <w:szCs w:val="24"/>
              </w:rPr>
              <w:t>15</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对项目实施技术重点、难点是否有科学的分析，解决方案的合理性和可行性等（</w:t>
            </w:r>
            <w:r>
              <w:rPr>
                <w:rFonts w:ascii="仿宋_GB2312" w:hAnsi="宋体" w:eastAsia="仿宋_GB2312" w:cs="宋体"/>
                <w:snapToGrid w:val="0"/>
                <w:sz w:val="24"/>
                <w:szCs w:val="24"/>
              </w:rPr>
              <w:t>6</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投标人根据自身经验对采购人网络安全保障工作进行优化设计的情况(</w:t>
            </w:r>
            <w:r>
              <w:rPr>
                <w:rFonts w:ascii="仿宋_GB2312" w:hAnsi="宋体" w:eastAsia="仿宋_GB2312" w:cs="宋体"/>
                <w:snapToGrid w:val="0"/>
                <w:sz w:val="24"/>
                <w:szCs w:val="24"/>
              </w:rPr>
              <w:t>5</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restart"/>
            <w:tcBorders>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r>
              <w:rPr>
                <w:rFonts w:hint="eastAsia" w:ascii="仿宋_GB2312" w:hAnsi="宋体" w:eastAsia="仿宋_GB2312" w:cs="宋体"/>
                <w:snapToGrid w:val="0"/>
                <w:sz w:val="24"/>
                <w:szCs w:val="24"/>
              </w:rPr>
              <w:t>组织实施方案</w:t>
            </w:r>
          </w:p>
        </w:tc>
        <w:tc>
          <w:tcPr>
            <w:tcW w:w="993" w:type="dxa"/>
            <w:vMerge w:val="restart"/>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r>
              <w:rPr>
                <w:rFonts w:hint="eastAsia" w:ascii="仿宋_GB2312" w:hAnsi="宋体" w:eastAsia="仿宋_GB2312" w:cs="宋体"/>
                <w:snapToGrid w:val="0"/>
                <w:sz w:val="24"/>
                <w:szCs w:val="24"/>
              </w:rPr>
              <w:t>2</w:t>
            </w:r>
            <w:r>
              <w:rPr>
                <w:rFonts w:ascii="仿宋_GB2312" w:hAnsi="宋体" w:eastAsia="仿宋_GB2312" w:cs="宋体"/>
                <w:snapToGrid w:val="0"/>
                <w:sz w:val="24"/>
                <w:szCs w:val="24"/>
              </w:rPr>
              <w:t>2</w:t>
            </w: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投标人项目组织实施方案的科学性、合理性、规范性和可操作性，以及组织机构、工作时间进度表、工作程序和步骤、管理和协调方法、关键步骤的思路和要点等(</w:t>
            </w:r>
            <w:r>
              <w:rPr>
                <w:rFonts w:ascii="仿宋_GB2312" w:hAnsi="宋体" w:eastAsia="仿宋_GB2312" w:cs="宋体"/>
                <w:snapToGrid w:val="0"/>
                <w:sz w:val="24"/>
                <w:szCs w:val="24"/>
              </w:rPr>
              <w:t>12</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p>
        </w:tc>
        <w:tc>
          <w:tcPr>
            <w:tcW w:w="993"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投标人是否具有完备的项目实施规范和组织管理制度，并有效实施(</w:t>
            </w:r>
            <w:r>
              <w:rPr>
                <w:rFonts w:ascii="仿宋_GB2312" w:hAnsi="宋体" w:eastAsia="仿宋_GB2312" w:cs="宋体"/>
                <w:snapToGrid w:val="0"/>
                <w:sz w:val="24"/>
                <w:szCs w:val="24"/>
              </w:rPr>
              <w:t>10</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r>
              <w:rPr>
                <w:rFonts w:hint="eastAsia" w:ascii="仿宋_GB2312" w:hAnsi="宋体" w:eastAsia="仿宋_GB2312" w:cs="宋体"/>
                <w:snapToGrid w:val="0"/>
                <w:sz w:val="24"/>
                <w:szCs w:val="24"/>
              </w:rPr>
              <w:t>项目组人员素质和经验</w:t>
            </w:r>
          </w:p>
        </w:tc>
        <w:tc>
          <w:tcPr>
            <w:tcW w:w="993"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r>
              <w:rPr>
                <w:rFonts w:ascii="仿宋_GB2312" w:hAnsi="宋体" w:eastAsia="仿宋_GB2312" w:cs="宋体"/>
                <w:snapToGrid w:val="0"/>
                <w:sz w:val="24"/>
                <w:szCs w:val="24"/>
              </w:rPr>
              <w:t>10</w:t>
            </w:r>
          </w:p>
        </w:tc>
        <w:tc>
          <w:tcPr>
            <w:tcW w:w="5688" w:type="dxa"/>
            <w:tcBorders>
              <w:top w:val="single" w:color="auto" w:sz="4" w:space="0"/>
              <w:left w:val="single" w:color="auto" w:sz="4" w:space="0"/>
              <w:right w:val="single" w:color="auto" w:sz="4" w:space="0"/>
            </w:tcBorders>
            <w:vAlign w:val="center"/>
          </w:tcPr>
          <w:p>
            <w:pPr>
              <w:adjustRightInd/>
              <w:snapToGrid/>
              <w:spacing w:after="0"/>
              <w:rPr>
                <w:rFonts w:ascii="仿宋_GB2312" w:hAnsi="宋体" w:eastAsia="仿宋_GB2312"/>
                <w:sz w:val="24"/>
                <w:szCs w:val="24"/>
              </w:rPr>
            </w:pPr>
            <w:r>
              <w:rPr>
                <w:rFonts w:hint="eastAsia" w:ascii="仿宋_GB2312" w:hAnsi="宋体" w:eastAsia="仿宋_GB2312" w:cs="宋体"/>
                <w:snapToGrid w:val="0"/>
                <w:sz w:val="24"/>
                <w:szCs w:val="24"/>
              </w:rPr>
              <w:t>拟担任本项目经理和技术负责人的专业素质、技术能力、经验等情况，是否具有类似项目测评经验，项目经理是否具有调动投标人各项资源能力，确保100%到位所采取的措施情况；项目经理和技术负责人的资质、工作履历、工程实践证明资料(</w:t>
            </w:r>
            <w:r>
              <w:rPr>
                <w:rFonts w:ascii="仿宋_GB2312" w:hAnsi="宋体" w:eastAsia="仿宋_GB2312" w:cs="宋体"/>
                <w:snapToGrid w:val="0"/>
                <w:sz w:val="24"/>
                <w:szCs w:val="24"/>
              </w:rPr>
              <w:t>5</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993"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5688" w:type="dxa"/>
            <w:tcBorders>
              <w:top w:val="single" w:color="auto" w:sz="4" w:space="0"/>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项目组实施人员专业人员素质、技术能力、专业分布、经验等情况，数量是否充足，配置是否合理等；是否具有类似项目建设经验，项目组人员资质、工作履历、工程实践证明资料(</w:t>
            </w:r>
            <w:r>
              <w:rPr>
                <w:rFonts w:ascii="仿宋_GB2312" w:hAnsi="宋体" w:eastAsia="仿宋_GB2312" w:cs="宋体"/>
                <w:snapToGrid w:val="0"/>
                <w:sz w:val="24"/>
                <w:szCs w:val="24"/>
              </w:rPr>
              <w:t>5</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restart"/>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r>
              <w:rPr>
                <w:rFonts w:hint="eastAsia" w:ascii="仿宋_GB2312" w:hAnsi="宋体" w:eastAsia="仿宋_GB2312" w:cs="宋体"/>
                <w:snapToGrid w:val="0"/>
                <w:sz w:val="24"/>
                <w:szCs w:val="24"/>
              </w:rPr>
              <w:t>投标人的资质和业绩</w:t>
            </w:r>
          </w:p>
        </w:tc>
        <w:tc>
          <w:tcPr>
            <w:tcW w:w="993" w:type="dxa"/>
            <w:vMerge w:val="restart"/>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r>
              <w:rPr>
                <w:rFonts w:hint="eastAsia" w:ascii="仿宋_GB2312" w:hAnsi="宋体" w:eastAsia="仿宋_GB2312" w:cs="宋体"/>
                <w:snapToGrid w:val="0"/>
                <w:sz w:val="24"/>
                <w:szCs w:val="24"/>
              </w:rPr>
              <w:t>1</w:t>
            </w:r>
            <w:r>
              <w:rPr>
                <w:rFonts w:ascii="仿宋_GB2312" w:hAnsi="宋体" w:eastAsia="仿宋_GB2312" w:cs="宋体"/>
                <w:snapToGrid w:val="0"/>
                <w:sz w:val="24"/>
                <w:szCs w:val="24"/>
              </w:rPr>
              <w:t>0</w:t>
            </w: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应标人基本情况：应标单位的综合实力、资质、知名度和信誉等情况，及项目建设能力（</w:t>
            </w:r>
            <w:r>
              <w:rPr>
                <w:rFonts w:ascii="仿宋_GB2312" w:hAnsi="宋体" w:eastAsia="仿宋_GB2312" w:cs="宋体"/>
                <w:snapToGrid w:val="0"/>
                <w:sz w:val="24"/>
                <w:szCs w:val="24"/>
              </w:rPr>
              <w:t>4</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993" w:type="dxa"/>
            <w:vMerge w:val="continue"/>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投标人类似项目建设的成功经验（</w:t>
            </w:r>
            <w:r>
              <w:rPr>
                <w:rFonts w:ascii="仿宋_GB2312" w:hAnsi="宋体" w:eastAsia="仿宋_GB2312" w:cs="宋体"/>
                <w:snapToGrid w:val="0"/>
                <w:sz w:val="24"/>
                <w:szCs w:val="24"/>
              </w:rPr>
              <w:t>6</w:t>
            </w:r>
            <w:r>
              <w:rPr>
                <w:rFonts w:hint="eastAsia" w:ascii="仿宋_GB2312" w:hAnsi="宋体" w:eastAsia="仿宋_GB2312" w:cs="宋体"/>
                <w:snapToGrid w:val="0"/>
                <w:sz w:val="24"/>
                <w:szCs w:val="24"/>
              </w:rPr>
              <w:t>分）：201</w:t>
            </w:r>
            <w:r>
              <w:rPr>
                <w:rFonts w:ascii="仿宋_GB2312" w:hAnsi="宋体" w:eastAsia="仿宋_GB2312" w:cs="宋体"/>
                <w:snapToGrid w:val="0"/>
                <w:sz w:val="24"/>
                <w:szCs w:val="24"/>
              </w:rPr>
              <w:t>9</w:t>
            </w:r>
            <w:r>
              <w:rPr>
                <w:rFonts w:hint="eastAsia" w:ascii="仿宋_GB2312" w:hAnsi="宋体" w:eastAsia="仿宋_GB2312" w:cs="宋体"/>
                <w:snapToGrid w:val="0"/>
                <w:sz w:val="24"/>
                <w:szCs w:val="24"/>
              </w:rPr>
              <w:t>年以来投标人承担类似安全服务及安全测评项目情况，每个项目合同得</w:t>
            </w:r>
            <w:r>
              <w:rPr>
                <w:rFonts w:ascii="仿宋_GB2312" w:hAnsi="宋体" w:eastAsia="仿宋_GB2312" w:cs="宋体"/>
                <w:snapToGrid w:val="0"/>
                <w:sz w:val="24"/>
                <w:szCs w:val="24"/>
              </w:rPr>
              <w:t>1</w:t>
            </w:r>
            <w:r>
              <w:rPr>
                <w:rFonts w:hint="eastAsia" w:ascii="仿宋_GB2312" w:hAnsi="宋体" w:eastAsia="仿宋_GB2312" w:cs="宋体"/>
                <w:snapToGrid w:val="0"/>
                <w:sz w:val="24"/>
                <w:szCs w:val="24"/>
              </w:rPr>
              <w:t>分，此项最高得</w:t>
            </w:r>
            <w:r>
              <w:rPr>
                <w:rFonts w:ascii="仿宋_GB2312" w:hAnsi="宋体" w:eastAsia="仿宋_GB2312" w:cs="宋体"/>
                <w:snapToGrid w:val="0"/>
                <w:sz w:val="24"/>
                <w:szCs w:val="24"/>
              </w:rPr>
              <w:t>6</w:t>
            </w:r>
            <w:r>
              <w:rPr>
                <w:rFonts w:hint="eastAsia" w:ascii="仿宋_GB2312" w:hAnsi="宋体" w:eastAsia="仿宋_GB2312" w:cs="宋体"/>
                <w:snapToGrid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696" w:type="dxa"/>
            <w:tcBorders>
              <w:left w:val="single" w:color="auto" w:sz="4" w:space="0"/>
              <w:right w:val="single" w:color="auto" w:sz="4" w:space="0"/>
            </w:tcBorders>
            <w:vAlign w:val="center"/>
          </w:tcPr>
          <w:p>
            <w:pPr>
              <w:adjustRightInd/>
              <w:snapToGrid/>
              <w:spacing w:after="0"/>
              <w:jc w:val="center"/>
              <w:rPr>
                <w:rFonts w:ascii="仿宋_GB2312" w:hAnsi="宋体" w:eastAsia="仿宋_GB2312"/>
                <w:sz w:val="24"/>
                <w:szCs w:val="24"/>
              </w:rPr>
            </w:pPr>
            <w:r>
              <w:rPr>
                <w:rFonts w:hint="eastAsia" w:ascii="仿宋_GB2312" w:hAnsi="宋体" w:eastAsia="仿宋_GB2312" w:cs="宋体"/>
                <w:snapToGrid w:val="0"/>
                <w:sz w:val="24"/>
                <w:szCs w:val="24"/>
              </w:rPr>
              <w:t>优惠和承诺</w:t>
            </w:r>
          </w:p>
        </w:tc>
        <w:tc>
          <w:tcPr>
            <w:tcW w:w="993" w:type="dxa"/>
            <w:tcBorders>
              <w:left w:val="single" w:color="auto" w:sz="4" w:space="0"/>
              <w:right w:val="single" w:color="auto" w:sz="4" w:space="0"/>
            </w:tcBorders>
            <w:vAlign w:val="center"/>
          </w:tcPr>
          <w:p>
            <w:pPr>
              <w:adjustRightInd/>
              <w:snapToGrid/>
              <w:spacing w:after="0"/>
              <w:jc w:val="center"/>
              <w:rPr>
                <w:rFonts w:ascii="仿宋_GB2312" w:hAnsi="宋体" w:eastAsia="仿宋_GB2312" w:cs="宋体"/>
                <w:snapToGrid w:val="0"/>
                <w:sz w:val="24"/>
                <w:szCs w:val="24"/>
              </w:rPr>
            </w:pPr>
            <w:r>
              <w:rPr>
                <w:rFonts w:hint="eastAsia" w:ascii="仿宋_GB2312" w:hAnsi="宋体" w:eastAsia="仿宋_GB2312" w:cs="宋体"/>
                <w:snapToGrid w:val="0"/>
                <w:sz w:val="24"/>
                <w:szCs w:val="24"/>
              </w:rPr>
              <w:t>2</w:t>
            </w:r>
          </w:p>
        </w:tc>
        <w:tc>
          <w:tcPr>
            <w:tcW w:w="5688" w:type="dxa"/>
            <w:tcBorders>
              <w:left w:val="single" w:color="auto" w:sz="4" w:space="0"/>
              <w:right w:val="single" w:color="auto" w:sz="4" w:space="0"/>
            </w:tcBorders>
            <w:vAlign w:val="center"/>
          </w:tcPr>
          <w:p>
            <w:pPr>
              <w:adjustRightInd/>
              <w:snapToGrid/>
              <w:spacing w:after="0"/>
              <w:rPr>
                <w:rFonts w:ascii="仿宋_GB2312" w:hAnsi="宋体" w:eastAsia="仿宋_GB2312" w:cs="宋体"/>
                <w:snapToGrid w:val="0"/>
                <w:sz w:val="24"/>
                <w:szCs w:val="24"/>
              </w:rPr>
            </w:pPr>
            <w:r>
              <w:rPr>
                <w:rFonts w:hint="eastAsia" w:ascii="仿宋_GB2312" w:hAnsi="宋体" w:eastAsia="仿宋_GB2312" w:cs="宋体"/>
                <w:snapToGrid w:val="0"/>
                <w:sz w:val="24"/>
                <w:szCs w:val="24"/>
              </w:rPr>
              <w:t>投标人提出的优惠条件和承诺情况，及其可实现程度等（2分）</w:t>
            </w:r>
          </w:p>
        </w:tc>
      </w:tr>
    </w:tbl>
    <w:p>
      <w:pPr>
        <w:adjustRightInd/>
        <w:snapToGrid/>
        <w:spacing w:after="0" w:line="360" w:lineRule="auto"/>
        <w:rPr>
          <w:rFonts w:ascii="仿宋_GB2312" w:hAnsi="仿宋" w:eastAsia="仿宋_GB2312"/>
          <w:sz w:val="28"/>
          <w:szCs w:val="28"/>
        </w:rPr>
      </w:pPr>
    </w:p>
    <w:p>
      <w:pPr>
        <w:adjustRightInd/>
        <w:snapToGrid/>
        <w:spacing w:line="220" w:lineRule="atLeast"/>
        <w:rPr>
          <w:rFonts w:ascii="仿宋_GB2312" w:hAnsi="仿宋" w:eastAsia="仿宋_GB2312"/>
          <w:sz w:val="28"/>
          <w:szCs w:val="28"/>
        </w:rPr>
      </w:pPr>
      <w:r>
        <w:rPr>
          <w:rFonts w:ascii="仿宋_GB2312" w:hAnsi="仿宋" w:eastAsia="仿宋_GB2312"/>
          <w:sz w:val="28"/>
          <w:szCs w:val="28"/>
        </w:rPr>
        <w:br w:type="page"/>
      </w:r>
    </w:p>
    <w:p>
      <w:pPr>
        <w:spacing w:after="0" w:line="360" w:lineRule="auto"/>
        <w:jc w:val="center"/>
        <w:outlineLvl w:val="0"/>
        <w:rPr>
          <w:rFonts w:ascii="方正小标宋_GBK" w:hAnsi="仿宋" w:eastAsia="方正小标宋_GBK"/>
          <w:sz w:val="32"/>
          <w:szCs w:val="32"/>
        </w:rPr>
      </w:pPr>
      <w:r>
        <w:rPr>
          <w:rFonts w:hint="eastAsia" w:ascii="方正小标宋_GBK" w:hAnsi="仿宋" w:eastAsia="方正小标宋_GBK"/>
          <w:sz w:val="32"/>
          <w:szCs w:val="32"/>
        </w:rPr>
        <w:t>附件三：投标文件参考格式</w:t>
      </w: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hint="eastAsia" w:ascii="黑体" w:hAnsi="黑体" w:eastAsia="黑体"/>
          <w:color w:val="000000"/>
          <w:spacing w:val="40"/>
          <w:sz w:val="44"/>
          <w:szCs w:val="44"/>
          <w:lang w:eastAsia="zh-CN"/>
        </w:rPr>
      </w:pPr>
      <w:r>
        <w:rPr>
          <w:rFonts w:hint="eastAsia" w:ascii="黑体" w:hAnsi="黑体" w:eastAsia="黑体"/>
          <w:color w:val="000000"/>
          <w:spacing w:val="40"/>
          <w:sz w:val="44"/>
          <w:szCs w:val="44"/>
        </w:rPr>
        <w:t>杭州市农业农村局</w:t>
      </w:r>
      <w:r>
        <w:rPr>
          <w:rFonts w:hint="eastAsia" w:ascii="黑体" w:hAnsi="黑体" w:eastAsia="黑体"/>
          <w:color w:val="000000"/>
          <w:spacing w:val="40"/>
          <w:sz w:val="44"/>
          <w:szCs w:val="44"/>
          <w:lang w:eastAsia="zh-CN"/>
        </w:rPr>
        <w:t>（市乡村振兴局）</w:t>
      </w:r>
    </w:p>
    <w:p>
      <w:pPr>
        <w:adjustRightInd/>
        <w:snapToGrid/>
        <w:spacing w:after="0" w:line="360" w:lineRule="auto"/>
        <w:jc w:val="center"/>
        <w:rPr>
          <w:rFonts w:ascii="黑体" w:hAnsi="黑体" w:eastAsia="黑体"/>
          <w:color w:val="000000"/>
          <w:spacing w:val="40"/>
          <w:sz w:val="44"/>
          <w:szCs w:val="44"/>
        </w:rPr>
      </w:pPr>
      <w:r>
        <w:rPr>
          <w:rFonts w:hint="eastAsia" w:ascii="黑体" w:hAnsi="黑体" w:eastAsia="黑体"/>
          <w:color w:val="000000"/>
          <w:spacing w:val="40"/>
          <w:sz w:val="44"/>
          <w:szCs w:val="44"/>
        </w:rPr>
        <w:t>护航亚运网络安全服务项目</w:t>
      </w: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r>
        <w:rPr>
          <w:rFonts w:hint="eastAsia" w:ascii="黑体" w:hAnsi="黑体" w:eastAsia="黑体"/>
          <w:color w:val="000000"/>
          <w:spacing w:val="40"/>
          <w:sz w:val="44"/>
          <w:szCs w:val="44"/>
        </w:rPr>
        <w:t>投标文件</w:t>
      </w: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jc w:val="center"/>
        <w:rPr>
          <w:rFonts w:ascii="黑体" w:hAnsi="黑体" w:eastAsia="黑体"/>
          <w:color w:val="000000"/>
          <w:spacing w:val="40"/>
          <w:sz w:val="44"/>
          <w:szCs w:val="44"/>
        </w:rPr>
      </w:pPr>
    </w:p>
    <w:p>
      <w:pPr>
        <w:adjustRightInd/>
        <w:snapToGrid/>
        <w:spacing w:after="0" w:line="360" w:lineRule="auto"/>
        <w:ind w:firstLine="2105" w:firstLineChars="658"/>
        <w:rPr>
          <w:rFonts w:ascii="宋体" w:hAnsi="宋体" w:eastAsia="宋体"/>
          <w:color w:val="000000"/>
          <w:sz w:val="32"/>
          <w:szCs w:val="32"/>
        </w:rPr>
      </w:pPr>
      <w:r>
        <w:rPr>
          <w:rFonts w:hint="eastAsia" w:ascii="宋体" w:hAnsi="宋体" w:eastAsia="宋体"/>
          <w:color w:val="000000"/>
          <w:sz w:val="32"/>
          <w:szCs w:val="32"/>
        </w:rPr>
        <w:t>供应商全称：</w:t>
      </w:r>
      <w:r>
        <w:rPr>
          <w:rFonts w:ascii="宋体" w:hAnsi="宋体" w:eastAsia="宋体"/>
          <w:color w:val="000000"/>
          <w:sz w:val="32"/>
          <w:szCs w:val="32"/>
        </w:rPr>
        <w:t xml:space="preserve"> </w:t>
      </w:r>
    </w:p>
    <w:p>
      <w:pPr>
        <w:adjustRightInd/>
        <w:snapToGrid/>
        <w:spacing w:after="0" w:line="360" w:lineRule="auto"/>
        <w:ind w:firstLine="2105" w:firstLineChars="658"/>
        <w:rPr>
          <w:rFonts w:ascii="宋体" w:hAnsi="宋体" w:eastAsia="宋体"/>
          <w:sz w:val="32"/>
          <w:szCs w:val="32"/>
        </w:rPr>
      </w:pPr>
      <w:r>
        <w:rPr>
          <w:rFonts w:hint="eastAsia" w:ascii="宋体" w:hAnsi="宋体" w:eastAsia="宋体"/>
          <w:color w:val="000000"/>
          <w:sz w:val="32"/>
          <w:szCs w:val="32"/>
        </w:rPr>
        <w:t xml:space="preserve">时  </w:t>
      </w:r>
      <w:r>
        <w:rPr>
          <w:rFonts w:ascii="宋体" w:hAnsi="宋体" w:eastAsia="宋体"/>
          <w:color w:val="000000"/>
          <w:sz w:val="32"/>
          <w:szCs w:val="32"/>
        </w:rPr>
        <w:t xml:space="preserve">  </w:t>
      </w:r>
      <w:r>
        <w:rPr>
          <w:rFonts w:hint="eastAsia" w:ascii="宋体" w:hAnsi="宋体" w:eastAsia="宋体"/>
          <w:color w:val="000000"/>
          <w:sz w:val="32"/>
          <w:szCs w:val="32"/>
        </w:rPr>
        <w:t xml:space="preserve">  间：</w:t>
      </w:r>
      <w:r>
        <w:rPr>
          <w:rFonts w:ascii="宋体" w:hAnsi="宋体" w:eastAsia="宋体"/>
          <w:color w:val="000000"/>
          <w:sz w:val="32"/>
          <w:szCs w:val="32"/>
        </w:rPr>
        <w:t xml:space="preserve">     年   月   日</w:t>
      </w:r>
    </w:p>
    <w:p>
      <w:pPr>
        <w:adjustRightInd/>
        <w:snapToGrid/>
        <w:spacing w:line="220" w:lineRule="atLeast"/>
        <w:rPr>
          <w:rFonts w:ascii="Times New Roman" w:hAnsi="Times New Roman" w:eastAsia="宋体" w:cs="Times New Roman"/>
          <w:b/>
          <w:bCs/>
          <w:kern w:val="44"/>
          <w:sz w:val="44"/>
          <w:szCs w:val="44"/>
          <w:lang w:val="zh-CN"/>
        </w:rPr>
      </w:pPr>
      <w:bookmarkStart w:id="2" w:name="_Toc6306314"/>
      <w:bookmarkStart w:id="3" w:name="_Toc421886610"/>
      <w:r>
        <w:br w:type="page"/>
      </w:r>
    </w:p>
    <w:p>
      <w:pPr>
        <w:pStyle w:val="2"/>
        <w:spacing w:before="0" w:after="0" w:line="360" w:lineRule="auto"/>
        <w:jc w:val="center"/>
      </w:pPr>
      <w:r>
        <w:rPr>
          <w:rFonts w:hint="eastAsia"/>
          <w:lang w:eastAsia="zh-CN"/>
        </w:rPr>
        <w:t>一、</w:t>
      </w:r>
      <w:r>
        <w:rPr>
          <w:rFonts w:hint="eastAsia"/>
        </w:rPr>
        <w:t>报价</w:t>
      </w:r>
      <w:bookmarkEnd w:id="2"/>
      <w:r>
        <w:rPr>
          <w:rFonts w:hint="eastAsia"/>
          <w:lang w:eastAsia="zh-CN"/>
        </w:rPr>
        <w:t>单</w:t>
      </w:r>
    </w:p>
    <w:bookmarkEnd w:id="3"/>
    <w:p>
      <w:pPr>
        <w:autoSpaceDE w:val="0"/>
        <w:autoSpaceDN w:val="0"/>
        <w:adjustRightInd/>
        <w:snapToGrid/>
        <w:spacing w:after="0" w:line="360" w:lineRule="auto"/>
        <w:rPr>
          <w:rFonts w:ascii="宋体" w:hAnsi="宋体" w:eastAsia="宋体"/>
          <w:b/>
          <w:color w:val="000000"/>
          <w:sz w:val="28"/>
          <w:szCs w:val="28"/>
        </w:rPr>
      </w:pPr>
      <w:r>
        <w:rPr>
          <w:rFonts w:hint="eastAsia" w:ascii="宋体" w:hAnsi="宋体" w:eastAsia="宋体"/>
          <w:b/>
          <w:sz w:val="28"/>
          <w:szCs w:val="28"/>
        </w:rPr>
        <w:t>杭州市农业农村局</w:t>
      </w:r>
      <w:r>
        <w:rPr>
          <w:rFonts w:hint="eastAsia" w:ascii="宋体" w:hAnsi="宋体" w:eastAsia="宋体"/>
          <w:b/>
          <w:sz w:val="28"/>
          <w:szCs w:val="28"/>
          <w:lang w:eastAsia="zh-CN"/>
        </w:rPr>
        <w:t>（市乡村振兴局）</w:t>
      </w:r>
      <w:r>
        <w:rPr>
          <w:rFonts w:ascii="宋体" w:hAnsi="宋体" w:eastAsia="宋体"/>
          <w:b/>
          <w:color w:val="000000"/>
          <w:sz w:val="28"/>
          <w:szCs w:val="28"/>
          <w:lang w:val="zh-CN"/>
        </w:rPr>
        <w:t>：</w:t>
      </w:r>
    </w:p>
    <w:p>
      <w:pPr>
        <w:tabs>
          <w:tab w:val="left" w:pos="720"/>
        </w:tabs>
        <w:autoSpaceDE w:val="0"/>
        <w:autoSpaceDN w:val="0"/>
        <w:adjustRightInd/>
        <w:snapToGrid/>
        <w:spacing w:after="0" w:line="360" w:lineRule="auto"/>
        <w:ind w:firstLine="560" w:firstLineChars="200"/>
        <w:rPr>
          <w:rFonts w:ascii="宋体" w:hAnsi="宋体" w:eastAsia="宋体"/>
          <w:color w:val="000000"/>
          <w:sz w:val="28"/>
          <w:szCs w:val="28"/>
          <w:lang w:val="zh-CN"/>
        </w:rPr>
      </w:pPr>
      <w:r>
        <w:rPr>
          <w:rFonts w:ascii="宋体" w:hAnsi="宋体" w:eastAsia="宋体"/>
          <w:color w:val="000000"/>
          <w:sz w:val="28"/>
          <w:szCs w:val="28"/>
          <w:lang w:val="zh-CN"/>
        </w:rPr>
        <w:t>按你方</w:t>
      </w:r>
      <w:r>
        <w:rPr>
          <w:rFonts w:hint="eastAsia" w:ascii="宋体" w:hAnsi="宋体" w:eastAsia="宋体"/>
          <w:color w:val="000000"/>
          <w:sz w:val="28"/>
          <w:szCs w:val="28"/>
          <w:lang w:val="zh-CN"/>
        </w:rPr>
        <w:t>招标文件</w:t>
      </w:r>
      <w:r>
        <w:rPr>
          <w:rFonts w:ascii="宋体" w:hAnsi="宋体" w:eastAsia="宋体"/>
          <w:color w:val="000000"/>
          <w:sz w:val="28"/>
          <w:szCs w:val="28"/>
          <w:lang w:val="zh-CN"/>
        </w:rPr>
        <w:t>要求，我们谨此向你方发出</w:t>
      </w:r>
      <w:r>
        <w:rPr>
          <w:rFonts w:hint="eastAsia" w:ascii="宋体" w:hAnsi="宋体" w:eastAsia="宋体"/>
          <w:color w:val="000000"/>
          <w:sz w:val="28"/>
          <w:szCs w:val="28"/>
          <w:u w:val="single"/>
          <w:lang w:val="zh-CN"/>
        </w:rPr>
        <w:t>杭州市农业农村局（市乡村振兴局）护航亚运网络安全服务项目</w:t>
      </w:r>
      <w:r>
        <w:rPr>
          <w:rFonts w:hint="eastAsia" w:ascii="宋体" w:hAnsi="宋体" w:eastAsia="宋体"/>
          <w:color w:val="000000"/>
          <w:sz w:val="28"/>
          <w:szCs w:val="28"/>
          <w:lang w:val="zh-CN"/>
        </w:rPr>
        <w:t>报价</w:t>
      </w:r>
      <w:r>
        <w:rPr>
          <w:rFonts w:ascii="宋体" w:hAnsi="宋体" w:eastAsia="宋体"/>
          <w:color w:val="000000"/>
          <w:sz w:val="28"/>
          <w:szCs w:val="28"/>
          <w:lang w:val="zh-CN"/>
        </w:rPr>
        <w:t xml:space="preserve">如下： </w:t>
      </w:r>
    </w:p>
    <w:tbl>
      <w:tblPr>
        <w:tblStyle w:val="8"/>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82"/>
        <w:gridCol w:w="709"/>
        <w:gridCol w:w="70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after="0"/>
              <w:jc w:val="center"/>
              <w:rPr>
                <w:rFonts w:ascii="宋体" w:hAnsi="宋体"/>
                <w:b/>
                <w:sz w:val="24"/>
                <w:szCs w:val="24"/>
              </w:rPr>
            </w:pPr>
            <w:r>
              <w:rPr>
                <w:rFonts w:hint="eastAsia" w:ascii="宋体" w:hAnsi="宋体"/>
                <w:b/>
                <w:sz w:val="24"/>
                <w:szCs w:val="24"/>
              </w:rPr>
              <w:t>序号</w:t>
            </w:r>
          </w:p>
        </w:tc>
        <w:tc>
          <w:tcPr>
            <w:tcW w:w="2982" w:type="dxa"/>
            <w:vAlign w:val="center"/>
          </w:tcPr>
          <w:p>
            <w:pPr>
              <w:spacing w:after="0"/>
              <w:jc w:val="center"/>
              <w:rPr>
                <w:rFonts w:ascii="宋体" w:hAnsi="宋体"/>
                <w:b/>
                <w:sz w:val="24"/>
                <w:szCs w:val="24"/>
              </w:rPr>
            </w:pPr>
            <w:r>
              <w:rPr>
                <w:rFonts w:hint="eastAsia" w:ascii="宋体" w:hAnsi="宋体"/>
                <w:b/>
                <w:sz w:val="24"/>
                <w:szCs w:val="24"/>
              </w:rPr>
              <w:t>名称</w:t>
            </w:r>
          </w:p>
        </w:tc>
        <w:tc>
          <w:tcPr>
            <w:tcW w:w="709" w:type="dxa"/>
            <w:vAlign w:val="center"/>
          </w:tcPr>
          <w:p>
            <w:pPr>
              <w:spacing w:after="0"/>
              <w:jc w:val="center"/>
              <w:rPr>
                <w:rFonts w:ascii="宋体" w:hAnsi="宋体"/>
                <w:b/>
                <w:sz w:val="24"/>
                <w:szCs w:val="24"/>
              </w:rPr>
            </w:pPr>
            <w:r>
              <w:rPr>
                <w:rFonts w:hint="eastAsia" w:ascii="宋体" w:hAnsi="宋体"/>
                <w:b/>
                <w:sz w:val="24"/>
                <w:szCs w:val="24"/>
              </w:rPr>
              <w:t>数量</w:t>
            </w:r>
          </w:p>
        </w:tc>
        <w:tc>
          <w:tcPr>
            <w:tcW w:w="709" w:type="dxa"/>
            <w:vAlign w:val="center"/>
          </w:tcPr>
          <w:p>
            <w:pPr>
              <w:spacing w:after="0"/>
              <w:jc w:val="center"/>
              <w:rPr>
                <w:rFonts w:ascii="宋体" w:hAnsi="宋体"/>
                <w:b/>
                <w:sz w:val="24"/>
                <w:szCs w:val="24"/>
              </w:rPr>
            </w:pPr>
            <w:r>
              <w:rPr>
                <w:rFonts w:hint="eastAsia" w:ascii="宋体" w:hAnsi="宋体"/>
                <w:b/>
                <w:sz w:val="24"/>
                <w:szCs w:val="24"/>
              </w:rPr>
              <w:t>单位</w:t>
            </w:r>
          </w:p>
        </w:tc>
        <w:tc>
          <w:tcPr>
            <w:tcW w:w="1559" w:type="dxa"/>
            <w:vAlign w:val="center"/>
          </w:tcPr>
          <w:p>
            <w:pPr>
              <w:spacing w:after="0"/>
              <w:jc w:val="center"/>
              <w:rPr>
                <w:rFonts w:ascii="宋体" w:hAnsi="宋体"/>
                <w:b/>
                <w:sz w:val="24"/>
                <w:szCs w:val="24"/>
              </w:rPr>
            </w:pPr>
            <w:r>
              <w:rPr>
                <w:rFonts w:hint="eastAsia" w:ascii="宋体" w:hAnsi="宋体"/>
                <w:b/>
                <w:sz w:val="24"/>
                <w:szCs w:val="24"/>
              </w:rPr>
              <w:t>单价（元）</w:t>
            </w:r>
          </w:p>
        </w:tc>
        <w:tc>
          <w:tcPr>
            <w:tcW w:w="1559" w:type="dxa"/>
            <w:vAlign w:val="center"/>
          </w:tcPr>
          <w:p>
            <w:pPr>
              <w:spacing w:after="0"/>
              <w:jc w:val="center"/>
              <w:rPr>
                <w:rFonts w:ascii="宋体" w:hAnsi="宋体"/>
                <w:b/>
                <w:sz w:val="24"/>
                <w:szCs w:val="24"/>
              </w:rPr>
            </w:pPr>
            <w:r>
              <w:rPr>
                <w:rFonts w:hint="eastAsia" w:ascii="宋体" w:hAnsi="宋体"/>
                <w:b/>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after="0"/>
              <w:jc w:val="center"/>
              <w:rPr>
                <w:rFonts w:ascii="宋体" w:hAnsi="宋体"/>
                <w:sz w:val="24"/>
                <w:szCs w:val="24"/>
              </w:rPr>
            </w:pPr>
            <w:r>
              <w:rPr>
                <w:rFonts w:hint="eastAsia" w:ascii="宋体" w:hAnsi="宋体"/>
                <w:sz w:val="24"/>
                <w:szCs w:val="24"/>
              </w:rPr>
              <w:t>1</w:t>
            </w:r>
          </w:p>
        </w:tc>
        <w:tc>
          <w:tcPr>
            <w:tcW w:w="2982" w:type="dxa"/>
            <w:vAlign w:val="center"/>
          </w:tcPr>
          <w:p>
            <w:pPr>
              <w:spacing w:after="0"/>
              <w:jc w:val="center"/>
              <w:rPr>
                <w:rFonts w:ascii="宋体" w:hAnsi="宋体"/>
                <w:sz w:val="24"/>
                <w:szCs w:val="24"/>
              </w:rPr>
            </w:pPr>
          </w:p>
        </w:tc>
        <w:tc>
          <w:tcPr>
            <w:tcW w:w="709" w:type="dxa"/>
            <w:vAlign w:val="center"/>
          </w:tcPr>
          <w:p>
            <w:pPr>
              <w:spacing w:after="0"/>
              <w:jc w:val="center"/>
              <w:rPr>
                <w:rFonts w:ascii="宋体" w:hAnsi="宋体"/>
                <w:sz w:val="24"/>
                <w:szCs w:val="24"/>
              </w:rPr>
            </w:pPr>
          </w:p>
        </w:tc>
        <w:tc>
          <w:tcPr>
            <w:tcW w:w="709" w:type="dxa"/>
            <w:vAlign w:val="center"/>
          </w:tcPr>
          <w:p>
            <w:pPr>
              <w:spacing w:after="0"/>
              <w:jc w:val="center"/>
              <w:rPr>
                <w:rFonts w:ascii="宋体" w:hAnsi="宋体" w:cs="宋体"/>
                <w:sz w:val="24"/>
                <w:szCs w:val="24"/>
                <w:lang w:bidi="hi-IN"/>
              </w:rPr>
            </w:pPr>
          </w:p>
        </w:tc>
        <w:tc>
          <w:tcPr>
            <w:tcW w:w="1559" w:type="dxa"/>
            <w:vAlign w:val="center"/>
          </w:tcPr>
          <w:p>
            <w:pPr>
              <w:spacing w:after="0"/>
              <w:jc w:val="center"/>
              <w:rPr>
                <w:rFonts w:ascii="宋体" w:hAnsi="宋体"/>
                <w:sz w:val="24"/>
                <w:szCs w:val="24"/>
              </w:rPr>
            </w:pPr>
          </w:p>
        </w:tc>
        <w:tc>
          <w:tcPr>
            <w:tcW w:w="1559" w:type="dxa"/>
            <w:vAlign w:val="center"/>
          </w:tcPr>
          <w:p>
            <w:pPr>
              <w:spacing w:after="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after="0"/>
              <w:jc w:val="center"/>
              <w:rPr>
                <w:rFonts w:ascii="宋体" w:hAnsi="宋体"/>
                <w:sz w:val="24"/>
                <w:szCs w:val="24"/>
              </w:rPr>
            </w:pPr>
            <w:r>
              <w:rPr>
                <w:rFonts w:hint="eastAsia" w:ascii="宋体" w:hAnsi="宋体"/>
                <w:sz w:val="24"/>
                <w:szCs w:val="24"/>
              </w:rPr>
              <w:t>2</w:t>
            </w:r>
          </w:p>
        </w:tc>
        <w:tc>
          <w:tcPr>
            <w:tcW w:w="2982" w:type="dxa"/>
            <w:vAlign w:val="center"/>
          </w:tcPr>
          <w:p>
            <w:pPr>
              <w:spacing w:after="0"/>
              <w:jc w:val="center"/>
              <w:rPr>
                <w:rFonts w:ascii="宋体" w:hAnsi="宋体"/>
                <w:sz w:val="24"/>
                <w:szCs w:val="24"/>
              </w:rPr>
            </w:pPr>
          </w:p>
        </w:tc>
        <w:tc>
          <w:tcPr>
            <w:tcW w:w="709" w:type="dxa"/>
            <w:vAlign w:val="center"/>
          </w:tcPr>
          <w:p>
            <w:pPr>
              <w:spacing w:after="0"/>
              <w:jc w:val="center"/>
              <w:rPr>
                <w:rFonts w:ascii="宋体" w:hAnsi="宋体"/>
                <w:sz w:val="24"/>
                <w:szCs w:val="24"/>
              </w:rPr>
            </w:pPr>
          </w:p>
        </w:tc>
        <w:tc>
          <w:tcPr>
            <w:tcW w:w="709" w:type="dxa"/>
            <w:vAlign w:val="center"/>
          </w:tcPr>
          <w:p>
            <w:pPr>
              <w:spacing w:after="0"/>
              <w:jc w:val="center"/>
              <w:rPr>
                <w:rFonts w:ascii="宋体" w:hAnsi="宋体" w:cs="宋体"/>
                <w:sz w:val="24"/>
                <w:szCs w:val="24"/>
                <w:lang w:bidi="hi-IN"/>
              </w:rPr>
            </w:pPr>
          </w:p>
        </w:tc>
        <w:tc>
          <w:tcPr>
            <w:tcW w:w="1559" w:type="dxa"/>
            <w:vAlign w:val="center"/>
          </w:tcPr>
          <w:p>
            <w:pPr>
              <w:spacing w:after="0"/>
              <w:jc w:val="center"/>
              <w:rPr>
                <w:rFonts w:ascii="宋体" w:hAnsi="宋体"/>
                <w:sz w:val="24"/>
                <w:szCs w:val="24"/>
              </w:rPr>
            </w:pPr>
          </w:p>
        </w:tc>
        <w:tc>
          <w:tcPr>
            <w:tcW w:w="1559" w:type="dxa"/>
            <w:vAlign w:val="center"/>
          </w:tcPr>
          <w:p>
            <w:pPr>
              <w:spacing w:after="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after="0"/>
              <w:jc w:val="center"/>
              <w:rPr>
                <w:rFonts w:ascii="宋体" w:hAnsi="宋体"/>
                <w:sz w:val="24"/>
                <w:szCs w:val="24"/>
              </w:rPr>
            </w:pPr>
            <w:r>
              <w:rPr>
                <w:rFonts w:ascii="宋体" w:hAnsi="宋体"/>
                <w:sz w:val="24"/>
                <w:szCs w:val="24"/>
              </w:rPr>
              <w:t>3</w:t>
            </w:r>
          </w:p>
        </w:tc>
        <w:tc>
          <w:tcPr>
            <w:tcW w:w="2982" w:type="dxa"/>
            <w:vAlign w:val="center"/>
          </w:tcPr>
          <w:p>
            <w:pPr>
              <w:spacing w:after="0"/>
              <w:jc w:val="center"/>
              <w:rPr>
                <w:rFonts w:ascii="宋体" w:hAnsi="宋体" w:cs="宋体"/>
                <w:sz w:val="24"/>
                <w:szCs w:val="24"/>
                <w:lang w:bidi="hi-IN"/>
              </w:rPr>
            </w:pPr>
          </w:p>
        </w:tc>
        <w:tc>
          <w:tcPr>
            <w:tcW w:w="709" w:type="dxa"/>
            <w:vAlign w:val="center"/>
          </w:tcPr>
          <w:p>
            <w:pPr>
              <w:spacing w:after="0"/>
              <w:jc w:val="center"/>
              <w:rPr>
                <w:rFonts w:ascii="宋体" w:hAnsi="宋体"/>
                <w:sz w:val="24"/>
                <w:szCs w:val="24"/>
              </w:rPr>
            </w:pPr>
          </w:p>
        </w:tc>
        <w:tc>
          <w:tcPr>
            <w:tcW w:w="709" w:type="dxa"/>
            <w:vAlign w:val="center"/>
          </w:tcPr>
          <w:p>
            <w:pPr>
              <w:spacing w:after="0"/>
              <w:jc w:val="center"/>
              <w:rPr>
                <w:rFonts w:ascii="宋体" w:hAnsi="宋体" w:cs="宋体"/>
                <w:sz w:val="24"/>
                <w:szCs w:val="24"/>
                <w:lang w:bidi="hi-IN"/>
              </w:rPr>
            </w:pPr>
          </w:p>
        </w:tc>
        <w:tc>
          <w:tcPr>
            <w:tcW w:w="1559" w:type="dxa"/>
            <w:vAlign w:val="center"/>
          </w:tcPr>
          <w:p>
            <w:pPr>
              <w:spacing w:after="0"/>
              <w:jc w:val="center"/>
              <w:rPr>
                <w:rFonts w:ascii="宋体" w:hAnsi="宋体" w:cs="仿宋_GB2312"/>
                <w:sz w:val="24"/>
                <w:szCs w:val="24"/>
              </w:rPr>
            </w:pPr>
          </w:p>
        </w:tc>
        <w:tc>
          <w:tcPr>
            <w:tcW w:w="1559" w:type="dxa"/>
            <w:vAlign w:val="center"/>
          </w:tcPr>
          <w:p>
            <w:pPr>
              <w:spacing w:after="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after="0"/>
              <w:jc w:val="center"/>
              <w:rPr>
                <w:rFonts w:ascii="宋体" w:hAnsi="宋体"/>
                <w:sz w:val="24"/>
                <w:szCs w:val="24"/>
              </w:rPr>
            </w:pPr>
            <w:r>
              <w:rPr>
                <w:rFonts w:hint="eastAsia" w:ascii="宋体" w:hAnsi="宋体"/>
                <w:sz w:val="24"/>
                <w:szCs w:val="24"/>
              </w:rPr>
              <w:t>4</w:t>
            </w:r>
          </w:p>
        </w:tc>
        <w:tc>
          <w:tcPr>
            <w:tcW w:w="2982" w:type="dxa"/>
            <w:vAlign w:val="center"/>
          </w:tcPr>
          <w:p>
            <w:pPr>
              <w:spacing w:after="0"/>
              <w:jc w:val="center"/>
              <w:rPr>
                <w:rFonts w:ascii="宋体" w:hAnsi="宋体" w:cs="宋体"/>
                <w:sz w:val="24"/>
                <w:szCs w:val="24"/>
                <w:lang w:bidi="hi-IN"/>
              </w:rPr>
            </w:pPr>
          </w:p>
        </w:tc>
        <w:tc>
          <w:tcPr>
            <w:tcW w:w="709" w:type="dxa"/>
            <w:vAlign w:val="center"/>
          </w:tcPr>
          <w:p>
            <w:pPr>
              <w:spacing w:after="0"/>
              <w:jc w:val="center"/>
              <w:rPr>
                <w:rFonts w:ascii="宋体" w:hAnsi="宋体"/>
                <w:sz w:val="24"/>
                <w:szCs w:val="24"/>
              </w:rPr>
            </w:pPr>
          </w:p>
        </w:tc>
        <w:tc>
          <w:tcPr>
            <w:tcW w:w="709" w:type="dxa"/>
            <w:vAlign w:val="center"/>
          </w:tcPr>
          <w:p>
            <w:pPr>
              <w:spacing w:after="0"/>
              <w:jc w:val="center"/>
              <w:rPr>
                <w:rFonts w:ascii="宋体" w:hAnsi="宋体" w:cs="宋体"/>
                <w:sz w:val="24"/>
                <w:szCs w:val="24"/>
                <w:lang w:bidi="hi-IN"/>
              </w:rPr>
            </w:pPr>
          </w:p>
        </w:tc>
        <w:tc>
          <w:tcPr>
            <w:tcW w:w="1559" w:type="dxa"/>
            <w:vAlign w:val="center"/>
          </w:tcPr>
          <w:p>
            <w:pPr>
              <w:spacing w:after="0"/>
              <w:jc w:val="center"/>
              <w:rPr>
                <w:rFonts w:ascii="宋体" w:hAnsi="宋体" w:cs="仿宋_GB2312"/>
                <w:sz w:val="24"/>
                <w:szCs w:val="24"/>
              </w:rPr>
            </w:pPr>
          </w:p>
        </w:tc>
        <w:tc>
          <w:tcPr>
            <w:tcW w:w="1559" w:type="dxa"/>
            <w:vAlign w:val="center"/>
          </w:tcPr>
          <w:p>
            <w:pPr>
              <w:spacing w:after="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Align w:val="center"/>
          </w:tcPr>
          <w:p>
            <w:pPr>
              <w:spacing w:after="0"/>
              <w:jc w:val="center"/>
              <w:rPr>
                <w:rFonts w:ascii="宋体" w:hAnsi="宋体"/>
                <w:sz w:val="24"/>
                <w:szCs w:val="24"/>
              </w:rPr>
            </w:pPr>
            <w:r>
              <w:rPr>
                <w:rFonts w:hint="eastAsia" w:ascii="宋体" w:hAnsi="宋体"/>
                <w:sz w:val="24"/>
                <w:szCs w:val="24"/>
              </w:rPr>
              <w:t>5</w:t>
            </w:r>
          </w:p>
        </w:tc>
        <w:tc>
          <w:tcPr>
            <w:tcW w:w="2982" w:type="dxa"/>
            <w:vAlign w:val="center"/>
          </w:tcPr>
          <w:p>
            <w:pPr>
              <w:spacing w:after="0"/>
              <w:jc w:val="center"/>
              <w:rPr>
                <w:rFonts w:ascii="宋体" w:hAnsi="宋体" w:cs="宋体"/>
                <w:sz w:val="24"/>
                <w:szCs w:val="24"/>
                <w:lang w:bidi="hi-IN"/>
              </w:rPr>
            </w:pPr>
          </w:p>
        </w:tc>
        <w:tc>
          <w:tcPr>
            <w:tcW w:w="709" w:type="dxa"/>
            <w:vAlign w:val="center"/>
          </w:tcPr>
          <w:p>
            <w:pPr>
              <w:spacing w:after="0"/>
              <w:jc w:val="center"/>
              <w:rPr>
                <w:rFonts w:ascii="宋体" w:hAnsi="宋体"/>
                <w:sz w:val="24"/>
                <w:szCs w:val="24"/>
              </w:rPr>
            </w:pPr>
          </w:p>
        </w:tc>
        <w:tc>
          <w:tcPr>
            <w:tcW w:w="709" w:type="dxa"/>
            <w:vAlign w:val="center"/>
          </w:tcPr>
          <w:p>
            <w:pPr>
              <w:spacing w:after="0"/>
              <w:jc w:val="center"/>
              <w:rPr>
                <w:rFonts w:ascii="宋体" w:hAnsi="宋体" w:cs="宋体"/>
                <w:sz w:val="24"/>
                <w:szCs w:val="24"/>
                <w:lang w:bidi="hi-IN"/>
              </w:rPr>
            </w:pPr>
          </w:p>
        </w:tc>
        <w:tc>
          <w:tcPr>
            <w:tcW w:w="1559" w:type="dxa"/>
            <w:vAlign w:val="center"/>
          </w:tcPr>
          <w:p>
            <w:pPr>
              <w:spacing w:after="0"/>
              <w:jc w:val="center"/>
              <w:rPr>
                <w:rFonts w:ascii="宋体" w:hAnsi="宋体" w:cs="仿宋_GB2312"/>
                <w:sz w:val="24"/>
                <w:szCs w:val="24"/>
              </w:rPr>
            </w:pPr>
          </w:p>
        </w:tc>
        <w:tc>
          <w:tcPr>
            <w:tcW w:w="1559" w:type="dxa"/>
            <w:vAlign w:val="center"/>
          </w:tcPr>
          <w:p>
            <w:pPr>
              <w:spacing w:after="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86" w:type="dxa"/>
            <w:gridSpan w:val="2"/>
            <w:vAlign w:val="center"/>
          </w:tcPr>
          <w:p>
            <w:pPr>
              <w:spacing w:after="0"/>
              <w:jc w:val="center"/>
              <w:rPr>
                <w:rFonts w:ascii="宋体" w:hAnsi="宋体"/>
                <w:sz w:val="24"/>
                <w:szCs w:val="24"/>
              </w:rPr>
            </w:pPr>
            <w:r>
              <w:rPr>
                <w:rFonts w:hint="eastAsia" w:ascii="宋体" w:hAnsi="宋体"/>
                <w:sz w:val="24"/>
                <w:szCs w:val="24"/>
              </w:rPr>
              <w:t>投标报价总计（小写）</w:t>
            </w:r>
          </w:p>
        </w:tc>
        <w:tc>
          <w:tcPr>
            <w:tcW w:w="4536" w:type="dxa"/>
            <w:gridSpan w:val="4"/>
            <w:vAlign w:val="center"/>
          </w:tcPr>
          <w:p>
            <w:pPr>
              <w:spacing w:after="0"/>
              <w:jc w:val="center"/>
              <w:rPr>
                <w:rFonts w:ascii="宋体" w:hAnsi="宋体"/>
                <w:sz w:val="24"/>
                <w:szCs w:val="24"/>
              </w:rPr>
            </w:pPr>
            <w:r>
              <w:rPr>
                <w:rFonts w:ascii="宋体" w:hAnsi="宋体"/>
                <w:sz w:val="24"/>
                <w:szCs w:val="24"/>
                <w:lang w:val="en-GB"/>
              </w:rPr>
              <w:t xml:space="preserve"> </w:t>
            </w:r>
            <w:r>
              <w:rPr>
                <w:rFonts w:hint="eastAsia" w:ascii="宋体" w:hAnsi="宋体"/>
                <w:sz w:val="24"/>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86" w:type="dxa"/>
            <w:gridSpan w:val="2"/>
            <w:vAlign w:val="center"/>
          </w:tcPr>
          <w:p>
            <w:pPr>
              <w:spacing w:after="0"/>
              <w:jc w:val="center"/>
              <w:rPr>
                <w:rFonts w:ascii="宋体" w:hAnsi="宋体"/>
                <w:sz w:val="24"/>
                <w:szCs w:val="24"/>
              </w:rPr>
            </w:pPr>
            <w:r>
              <w:rPr>
                <w:rFonts w:hint="eastAsia" w:ascii="宋体" w:hAnsi="宋体"/>
                <w:sz w:val="24"/>
                <w:szCs w:val="24"/>
              </w:rPr>
              <w:t>投标报价总计（大写）</w:t>
            </w:r>
          </w:p>
        </w:tc>
        <w:tc>
          <w:tcPr>
            <w:tcW w:w="4536" w:type="dxa"/>
            <w:gridSpan w:val="4"/>
            <w:vAlign w:val="center"/>
          </w:tcPr>
          <w:p>
            <w:pPr>
              <w:spacing w:after="0"/>
              <w:jc w:val="center"/>
              <w:rPr>
                <w:rFonts w:ascii="宋体" w:hAnsi="宋体"/>
                <w:sz w:val="24"/>
                <w:szCs w:val="24"/>
              </w:rPr>
            </w:pPr>
            <w:r>
              <w:rPr>
                <w:rFonts w:hint="eastAsia" w:ascii="宋体" w:hAnsi="宋体"/>
                <w:sz w:val="24"/>
                <w:szCs w:val="24"/>
                <w:lang w:val="en-GB"/>
              </w:rPr>
              <w:t>人民币</w:t>
            </w:r>
          </w:p>
        </w:tc>
      </w:tr>
    </w:tbl>
    <w:p>
      <w:pPr>
        <w:pStyle w:val="20"/>
        <w:numPr>
          <w:ilvl w:val="0"/>
          <w:numId w:val="1"/>
        </w:numPr>
        <w:tabs>
          <w:tab w:val="left" w:pos="720"/>
        </w:tabs>
        <w:autoSpaceDE w:val="0"/>
        <w:autoSpaceDN w:val="0"/>
        <w:adjustRightInd/>
        <w:spacing w:line="360" w:lineRule="auto"/>
        <w:ind w:firstLineChars="0"/>
        <w:rPr>
          <w:rFonts w:ascii="宋体" w:hAnsi="宋体"/>
          <w:color w:val="000000"/>
          <w:sz w:val="28"/>
          <w:szCs w:val="28"/>
          <w:lang w:val="zh-CN"/>
        </w:rPr>
      </w:pPr>
      <w:r>
        <w:rPr>
          <w:rFonts w:ascii="宋体" w:hAnsi="宋体"/>
          <w:color w:val="000000"/>
          <w:sz w:val="28"/>
          <w:szCs w:val="28"/>
          <w:lang w:val="zh-CN"/>
        </w:rPr>
        <w:t>本文件及其所附文件涵盖了我方要约的全部内容。</w:t>
      </w:r>
    </w:p>
    <w:p>
      <w:pPr>
        <w:pStyle w:val="20"/>
        <w:numPr>
          <w:ilvl w:val="0"/>
          <w:numId w:val="1"/>
        </w:numPr>
        <w:tabs>
          <w:tab w:val="left" w:pos="720"/>
        </w:tabs>
        <w:autoSpaceDE w:val="0"/>
        <w:autoSpaceDN w:val="0"/>
        <w:adjustRightInd/>
        <w:spacing w:line="360" w:lineRule="auto"/>
        <w:ind w:firstLineChars="0"/>
        <w:rPr>
          <w:rFonts w:ascii="宋体" w:hAnsi="宋体"/>
          <w:color w:val="000000"/>
          <w:sz w:val="28"/>
          <w:szCs w:val="28"/>
          <w:lang w:val="zh-CN"/>
        </w:rPr>
      </w:pPr>
      <w:r>
        <w:rPr>
          <w:rFonts w:ascii="宋体" w:hAnsi="宋体"/>
          <w:color w:val="000000"/>
          <w:sz w:val="28"/>
          <w:szCs w:val="28"/>
          <w:lang w:val="zh-CN"/>
        </w:rPr>
        <w:t>我方要约有效期为自应标截止日起60天</w:t>
      </w:r>
      <w:r>
        <w:rPr>
          <w:rFonts w:hint="eastAsia" w:ascii="宋体" w:hAnsi="宋体"/>
          <w:color w:val="000000"/>
          <w:sz w:val="28"/>
          <w:szCs w:val="28"/>
          <w:lang w:val="zh-CN"/>
        </w:rPr>
        <w:t>。</w:t>
      </w:r>
    </w:p>
    <w:p>
      <w:pPr>
        <w:tabs>
          <w:tab w:val="left" w:pos="720"/>
        </w:tabs>
        <w:autoSpaceDE w:val="0"/>
        <w:autoSpaceDN w:val="0"/>
        <w:adjustRightInd/>
        <w:snapToGrid/>
        <w:spacing w:after="0" w:line="360" w:lineRule="auto"/>
        <w:ind w:firstLine="560" w:firstLineChars="200"/>
        <w:rPr>
          <w:rFonts w:ascii="宋体" w:hAnsi="宋体" w:eastAsia="宋体"/>
          <w:color w:val="000000"/>
          <w:sz w:val="28"/>
          <w:szCs w:val="28"/>
          <w:lang w:val="zh-CN"/>
        </w:rPr>
      </w:pPr>
      <w:r>
        <w:rPr>
          <w:rFonts w:ascii="宋体" w:hAnsi="宋体" w:eastAsia="宋体"/>
          <w:color w:val="000000"/>
          <w:sz w:val="28"/>
          <w:szCs w:val="28"/>
          <w:lang w:val="zh-CN"/>
        </w:rPr>
        <w:t>3．根据具体情况而拒绝任一或所有标书完全取决于你方</w:t>
      </w:r>
      <w:r>
        <w:rPr>
          <w:rFonts w:hint="eastAsia" w:ascii="宋体" w:hAnsi="宋体" w:eastAsia="宋体"/>
          <w:color w:val="000000"/>
          <w:sz w:val="28"/>
          <w:szCs w:val="28"/>
          <w:lang w:val="zh-CN"/>
        </w:rPr>
        <w:t>，</w:t>
      </w:r>
      <w:r>
        <w:rPr>
          <w:rFonts w:ascii="宋体" w:hAnsi="宋体" w:eastAsia="宋体"/>
          <w:color w:val="000000"/>
          <w:sz w:val="28"/>
          <w:szCs w:val="28"/>
          <w:lang w:val="zh-CN"/>
        </w:rPr>
        <w:t>不需为拒绝某一标书作出任何解释。</w:t>
      </w:r>
    </w:p>
    <w:p>
      <w:pPr>
        <w:tabs>
          <w:tab w:val="left" w:pos="720"/>
        </w:tabs>
        <w:autoSpaceDE w:val="0"/>
        <w:autoSpaceDN w:val="0"/>
        <w:adjustRightInd/>
        <w:snapToGrid/>
        <w:spacing w:after="0" w:line="360" w:lineRule="auto"/>
        <w:ind w:firstLine="480"/>
        <w:rPr>
          <w:rFonts w:ascii="宋体" w:hAnsi="宋体" w:eastAsia="宋体"/>
          <w:color w:val="000000"/>
          <w:sz w:val="28"/>
          <w:szCs w:val="28"/>
          <w:u w:val="single"/>
          <w:lang w:val="zh-CN"/>
        </w:rPr>
      </w:pPr>
    </w:p>
    <w:p>
      <w:pPr>
        <w:autoSpaceDE w:val="0"/>
        <w:autoSpaceDN w:val="0"/>
        <w:adjustRightInd/>
        <w:snapToGrid/>
        <w:spacing w:after="0" w:line="360" w:lineRule="auto"/>
        <w:ind w:firstLine="4132" w:firstLineChars="1476"/>
        <w:rPr>
          <w:rFonts w:ascii="宋体" w:hAnsi="宋体" w:eastAsia="宋体"/>
          <w:color w:val="000000"/>
          <w:sz w:val="28"/>
          <w:szCs w:val="28"/>
          <w:u w:val="single"/>
          <w:lang w:val="zh-CN"/>
        </w:rPr>
      </w:pPr>
      <w:r>
        <w:rPr>
          <w:rFonts w:hint="eastAsia" w:ascii="宋体" w:hAnsi="宋体" w:eastAsia="宋体"/>
          <w:color w:val="000000"/>
          <w:sz w:val="28"/>
          <w:szCs w:val="28"/>
          <w:lang w:val="zh-CN"/>
        </w:rPr>
        <w:t>单位（</w:t>
      </w:r>
      <w:r>
        <w:rPr>
          <w:rFonts w:ascii="宋体" w:hAnsi="宋体" w:eastAsia="宋体"/>
          <w:color w:val="000000"/>
          <w:sz w:val="28"/>
          <w:szCs w:val="28"/>
          <w:lang w:val="zh-CN"/>
        </w:rPr>
        <w:t>盖章</w:t>
      </w:r>
      <w:r>
        <w:rPr>
          <w:rFonts w:hint="eastAsia" w:ascii="宋体" w:hAnsi="宋体" w:eastAsia="宋体"/>
          <w:color w:val="000000"/>
          <w:sz w:val="28"/>
          <w:szCs w:val="28"/>
          <w:lang w:val="zh-CN"/>
        </w:rPr>
        <w:t>）</w:t>
      </w:r>
      <w:r>
        <w:rPr>
          <w:rFonts w:ascii="宋体" w:hAnsi="宋体" w:eastAsia="宋体"/>
          <w:color w:val="000000"/>
          <w:sz w:val="28"/>
          <w:szCs w:val="28"/>
          <w:lang w:val="zh-CN"/>
        </w:rPr>
        <w:t>:</w:t>
      </w:r>
      <w:r>
        <w:rPr>
          <w:rFonts w:hint="eastAsia" w:ascii="宋体" w:hAnsi="宋体" w:eastAsia="宋体"/>
          <w:color w:val="000000"/>
          <w:sz w:val="28"/>
          <w:szCs w:val="28"/>
        </w:rPr>
        <w:t xml:space="preserve"> </w:t>
      </w:r>
    </w:p>
    <w:p>
      <w:pPr>
        <w:autoSpaceDE w:val="0"/>
        <w:autoSpaceDN w:val="0"/>
        <w:adjustRightInd/>
        <w:snapToGrid/>
        <w:spacing w:after="0" w:line="360" w:lineRule="auto"/>
        <w:ind w:firstLine="4132" w:firstLineChars="1476"/>
        <w:rPr>
          <w:rFonts w:ascii="宋体" w:hAnsi="宋体" w:eastAsia="宋体"/>
          <w:color w:val="000000"/>
          <w:sz w:val="28"/>
          <w:szCs w:val="28"/>
          <w:u w:val="single"/>
          <w:lang w:val="zh-CN"/>
        </w:rPr>
      </w:pPr>
      <w:r>
        <w:rPr>
          <w:rFonts w:hint="eastAsia" w:ascii="宋体" w:hAnsi="宋体" w:eastAsia="宋体"/>
          <w:color w:val="000000"/>
          <w:sz w:val="28"/>
          <w:szCs w:val="28"/>
          <w:lang w:val="zh-CN"/>
        </w:rPr>
        <w:t>法定代表</w:t>
      </w:r>
      <w:r>
        <w:rPr>
          <w:rFonts w:ascii="宋体" w:hAnsi="宋体" w:eastAsia="宋体"/>
          <w:color w:val="000000"/>
          <w:sz w:val="28"/>
          <w:szCs w:val="28"/>
          <w:lang w:val="zh-CN"/>
        </w:rPr>
        <w:t>人</w:t>
      </w:r>
      <w:r>
        <w:rPr>
          <w:rFonts w:hint="eastAsia" w:ascii="宋体" w:hAnsi="宋体" w:eastAsia="宋体"/>
          <w:color w:val="000000"/>
          <w:sz w:val="28"/>
          <w:szCs w:val="28"/>
          <w:lang w:val="zh-CN"/>
        </w:rPr>
        <w:t>（</w:t>
      </w:r>
      <w:r>
        <w:rPr>
          <w:rFonts w:ascii="宋体" w:hAnsi="宋体" w:eastAsia="宋体"/>
          <w:color w:val="000000"/>
          <w:sz w:val="28"/>
          <w:szCs w:val="28"/>
          <w:lang w:val="zh-CN"/>
        </w:rPr>
        <w:t>签字</w:t>
      </w:r>
      <w:r>
        <w:rPr>
          <w:rFonts w:hint="eastAsia" w:ascii="宋体" w:hAnsi="宋体" w:eastAsia="宋体"/>
          <w:color w:val="000000"/>
          <w:sz w:val="28"/>
          <w:szCs w:val="28"/>
          <w:lang w:val="zh-CN"/>
        </w:rPr>
        <w:t>/</w:t>
      </w:r>
      <w:r>
        <w:rPr>
          <w:rFonts w:ascii="宋体" w:hAnsi="宋体" w:eastAsia="宋体"/>
          <w:color w:val="000000"/>
          <w:sz w:val="28"/>
          <w:szCs w:val="28"/>
          <w:lang w:val="zh-CN"/>
        </w:rPr>
        <w:t>签</w:t>
      </w:r>
      <w:r>
        <w:rPr>
          <w:rFonts w:hint="eastAsia" w:ascii="宋体" w:hAnsi="宋体" w:eastAsia="宋体"/>
          <w:color w:val="000000"/>
          <w:sz w:val="28"/>
          <w:szCs w:val="28"/>
          <w:lang w:val="zh-CN"/>
        </w:rPr>
        <w:t>章）</w:t>
      </w:r>
      <w:r>
        <w:rPr>
          <w:rFonts w:ascii="宋体" w:hAnsi="宋体" w:eastAsia="宋体"/>
          <w:color w:val="000000"/>
          <w:sz w:val="28"/>
          <w:szCs w:val="28"/>
          <w:lang w:val="zh-CN"/>
        </w:rPr>
        <w:t>：</w:t>
      </w:r>
    </w:p>
    <w:p>
      <w:pPr>
        <w:autoSpaceDE w:val="0"/>
        <w:autoSpaceDN w:val="0"/>
        <w:adjustRightInd/>
        <w:snapToGrid/>
        <w:spacing w:after="0" w:line="360" w:lineRule="auto"/>
        <w:ind w:firstLine="4132" w:firstLineChars="1476"/>
        <w:rPr>
          <w:rFonts w:ascii="宋体" w:hAnsi="宋体" w:eastAsia="宋体"/>
          <w:color w:val="000000"/>
          <w:sz w:val="28"/>
          <w:szCs w:val="28"/>
          <w:lang w:val="zh-CN"/>
        </w:rPr>
      </w:pPr>
      <w:r>
        <w:rPr>
          <w:rFonts w:ascii="宋体" w:hAnsi="宋体" w:eastAsia="宋体"/>
          <w:color w:val="000000"/>
          <w:sz w:val="28"/>
          <w:szCs w:val="28"/>
          <w:lang w:val="zh-CN"/>
        </w:rPr>
        <w:t>日期：    年  月  日</w:t>
      </w:r>
    </w:p>
    <w:p>
      <w:pPr>
        <w:autoSpaceDE w:val="0"/>
        <w:autoSpaceDN w:val="0"/>
        <w:adjustRightInd/>
        <w:snapToGrid/>
        <w:spacing w:after="0" w:line="360" w:lineRule="auto"/>
        <w:ind w:firstLine="4132" w:firstLineChars="1476"/>
        <w:rPr>
          <w:rFonts w:ascii="仿宋" w:hAnsi="仿宋" w:eastAsia="仿宋"/>
          <w:color w:val="000000"/>
          <w:sz w:val="28"/>
          <w:szCs w:val="28"/>
          <w:lang w:val="zh-CN"/>
        </w:rPr>
        <w:sectPr>
          <w:footerReference r:id="rId5" w:type="default"/>
          <w:pgSz w:w="11906" w:h="16838"/>
          <w:pgMar w:top="1440" w:right="1800" w:bottom="1440" w:left="1800" w:header="851" w:footer="992" w:gutter="0"/>
          <w:pgNumType w:start="1"/>
          <w:cols w:space="720" w:num="1"/>
          <w:docGrid w:type="lines" w:linePitch="312" w:charSpace="0"/>
        </w:sectPr>
      </w:pPr>
    </w:p>
    <w:p>
      <w:pPr>
        <w:pStyle w:val="2"/>
        <w:spacing w:before="0" w:after="0" w:line="360" w:lineRule="auto"/>
        <w:jc w:val="center"/>
        <w:rPr>
          <w:lang w:eastAsia="zh-CN"/>
        </w:rPr>
      </w:pPr>
      <w:bookmarkStart w:id="4" w:name="_Toc6306315"/>
      <w:r>
        <w:rPr>
          <w:rFonts w:hint="eastAsia"/>
          <w:lang w:eastAsia="zh-CN"/>
        </w:rPr>
        <w:t>二、营业执照或</w:t>
      </w:r>
      <w:r>
        <w:rPr>
          <w:lang w:eastAsia="zh-CN"/>
        </w:rPr>
        <w:t>法人登记证书</w:t>
      </w:r>
      <w:bookmarkEnd w:id="4"/>
    </w:p>
    <w:p>
      <w:pPr>
        <w:tabs>
          <w:tab w:val="left" w:pos="720"/>
        </w:tabs>
        <w:autoSpaceDE w:val="0"/>
        <w:autoSpaceDN w:val="0"/>
        <w:adjustRightInd/>
        <w:snapToGrid/>
        <w:spacing w:after="0" w:line="360" w:lineRule="auto"/>
        <w:ind w:firstLine="480" w:firstLineChars="200"/>
        <w:rPr>
          <w:rFonts w:ascii="宋体" w:hAnsi="宋体" w:eastAsia="宋体"/>
          <w:color w:val="000000"/>
          <w:sz w:val="24"/>
          <w:lang w:val="zh-CN"/>
        </w:rPr>
      </w:pPr>
    </w:p>
    <w:p>
      <w:pPr>
        <w:tabs>
          <w:tab w:val="left" w:pos="720"/>
        </w:tabs>
        <w:autoSpaceDE w:val="0"/>
        <w:autoSpaceDN w:val="0"/>
        <w:adjustRightInd/>
        <w:snapToGrid/>
        <w:spacing w:after="0" w:line="360" w:lineRule="auto"/>
        <w:ind w:firstLine="480" w:firstLineChars="200"/>
        <w:rPr>
          <w:rFonts w:ascii="宋体" w:hAnsi="宋体" w:eastAsia="宋体"/>
          <w:color w:val="000000"/>
          <w:sz w:val="24"/>
          <w:lang w:val="zh-CN"/>
        </w:rPr>
      </w:pPr>
    </w:p>
    <w:p>
      <w:pPr>
        <w:pStyle w:val="2"/>
        <w:spacing w:before="0" w:after="0" w:line="360" w:lineRule="auto"/>
        <w:jc w:val="center"/>
        <w:rPr>
          <w:lang w:eastAsia="zh-CN"/>
        </w:rPr>
      </w:pPr>
      <w:r>
        <w:rPr>
          <w:rFonts w:hint="eastAsia"/>
          <w:lang w:eastAsia="zh-CN"/>
        </w:rPr>
        <w:t>三、资质文件</w:t>
      </w:r>
    </w:p>
    <w:p>
      <w:pPr>
        <w:tabs>
          <w:tab w:val="left" w:pos="720"/>
        </w:tabs>
        <w:autoSpaceDE w:val="0"/>
        <w:autoSpaceDN w:val="0"/>
        <w:adjustRightInd/>
        <w:snapToGrid/>
        <w:spacing w:after="0" w:line="360" w:lineRule="auto"/>
        <w:ind w:firstLine="480" w:firstLineChars="200"/>
        <w:rPr>
          <w:rFonts w:ascii="宋体" w:hAnsi="宋体" w:eastAsia="宋体"/>
          <w:color w:val="000000"/>
          <w:sz w:val="24"/>
          <w:lang w:val="zh-CN"/>
        </w:rPr>
      </w:pPr>
    </w:p>
    <w:p>
      <w:pPr>
        <w:tabs>
          <w:tab w:val="left" w:pos="720"/>
        </w:tabs>
        <w:autoSpaceDE w:val="0"/>
        <w:autoSpaceDN w:val="0"/>
        <w:adjustRightInd/>
        <w:snapToGrid/>
        <w:spacing w:after="0" w:line="360" w:lineRule="auto"/>
        <w:ind w:firstLine="480" w:firstLineChars="200"/>
        <w:rPr>
          <w:rFonts w:ascii="宋体" w:hAnsi="宋体" w:eastAsia="宋体"/>
          <w:color w:val="000000"/>
          <w:sz w:val="24"/>
          <w:lang w:val="zh-CN"/>
        </w:rPr>
      </w:pPr>
    </w:p>
    <w:p>
      <w:pPr>
        <w:pStyle w:val="2"/>
        <w:spacing w:before="0" w:after="0" w:line="360" w:lineRule="auto"/>
        <w:jc w:val="center"/>
        <w:rPr>
          <w:lang w:eastAsia="zh-CN"/>
        </w:rPr>
      </w:pPr>
      <w:r>
        <w:rPr>
          <w:rFonts w:hint="eastAsia"/>
          <w:lang w:eastAsia="zh-CN"/>
        </w:rPr>
        <w:t>四、同类项目业绩</w:t>
      </w:r>
    </w:p>
    <w:p>
      <w:pPr>
        <w:tabs>
          <w:tab w:val="left" w:pos="720"/>
        </w:tabs>
        <w:autoSpaceDE w:val="0"/>
        <w:autoSpaceDN w:val="0"/>
        <w:adjustRightInd/>
        <w:snapToGrid/>
        <w:spacing w:after="0" w:line="360" w:lineRule="auto"/>
        <w:ind w:firstLine="480" w:firstLineChars="200"/>
        <w:rPr>
          <w:rFonts w:ascii="宋体" w:hAnsi="宋体" w:eastAsia="宋体"/>
          <w:color w:val="000000"/>
          <w:sz w:val="24"/>
          <w:lang w:val="zh-CN"/>
        </w:rPr>
      </w:pPr>
    </w:p>
    <w:p>
      <w:pPr>
        <w:tabs>
          <w:tab w:val="left" w:pos="720"/>
        </w:tabs>
        <w:autoSpaceDE w:val="0"/>
        <w:autoSpaceDN w:val="0"/>
        <w:adjustRightInd/>
        <w:snapToGrid/>
        <w:spacing w:after="0" w:line="360" w:lineRule="auto"/>
        <w:ind w:firstLine="480" w:firstLineChars="200"/>
        <w:rPr>
          <w:rFonts w:ascii="宋体" w:hAnsi="宋体" w:eastAsia="宋体"/>
          <w:color w:val="000000"/>
          <w:sz w:val="24"/>
          <w:lang w:val="zh-CN"/>
        </w:rPr>
      </w:pPr>
    </w:p>
    <w:p>
      <w:pPr>
        <w:pStyle w:val="2"/>
        <w:spacing w:before="0" w:after="0" w:line="360" w:lineRule="auto"/>
        <w:jc w:val="center"/>
        <w:rPr>
          <w:lang w:eastAsia="zh-CN"/>
        </w:rPr>
      </w:pPr>
      <w:r>
        <w:rPr>
          <w:rFonts w:hint="eastAsia"/>
          <w:lang w:eastAsia="zh-CN"/>
        </w:rPr>
        <w:t>五、技术方案</w:t>
      </w:r>
    </w:p>
    <w:p>
      <w:pPr>
        <w:rPr>
          <w:lang w:val="zh-CN"/>
        </w:rPr>
      </w:pPr>
    </w:p>
    <w:p>
      <w:pPr>
        <w:tabs>
          <w:tab w:val="left" w:pos="720"/>
        </w:tabs>
        <w:autoSpaceDE w:val="0"/>
        <w:autoSpaceDN w:val="0"/>
        <w:adjustRightInd/>
        <w:snapToGrid/>
        <w:spacing w:after="0" w:line="360" w:lineRule="auto"/>
        <w:ind w:firstLine="480" w:firstLineChars="200"/>
        <w:rPr>
          <w:rFonts w:ascii="宋体" w:hAnsi="宋体" w:eastAsia="宋体"/>
          <w:color w:val="000000"/>
          <w:sz w:val="24"/>
          <w:lang w:val="zh-CN"/>
        </w:rPr>
      </w:pPr>
    </w:p>
    <w:sectPr>
      <w:footerReference r:id="rId6" w:type="default"/>
      <w:pgSz w:w="11906" w:h="16838"/>
      <w:pgMar w:top="1440" w:right="1797" w:bottom="1440" w:left="1797" w:header="851" w:footer="992"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5B1900"/>
    <w:multiLevelType w:val="multilevel"/>
    <w:tmpl w:val="745B1900"/>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68D1"/>
    <w:rsid w:val="000413C6"/>
    <w:rsid w:val="000741B3"/>
    <w:rsid w:val="0008756C"/>
    <w:rsid w:val="000A237F"/>
    <w:rsid w:val="000B0331"/>
    <w:rsid w:val="000E34E5"/>
    <w:rsid w:val="000E3647"/>
    <w:rsid w:val="000E5A9C"/>
    <w:rsid w:val="0010629B"/>
    <w:rsid w:val="001309B4"/>
    <w:rsid w:val="0013191C"/>
    <w:rsid w:val="00165119"/>
    <w:rsid w:val="001958C9"/>
    <w:rsid w:val="00241183"/>
    <w:rsid w:val="00267490"/>
    <w:rsid w:val="00296C95"/>
    <w:rsid w:val="002B081C"/>
    <w:rsid w:val="002D21D3"/>
    <w:rsid w:val="002E49D8"/>
    <w:rsid w:val="002E68EC"/>
    <w:rsid w:val="002F6B63"/>
    <w:rsid w:val="00323A6A"/>
    <w:rsid w:val="00323B43"/>
    <w:rsid w:val="0033099F"/>
    <w:rsid w:val="003440B3"/>
    <w:rsid w:val="003A26D1"/>
    <w:rsid w:val="003A4377"/>
    <w:rsid w:val="003B7557"/>
    <w:rsid w:val="003D0084"/>
    <w:rsid w:val="003D37D8"/>
    <w:rsid w:val="004156EB"/>
    <w:rsid w:val="00426133"/>
    <w:rsid w:val="004358AB"/>
    <w:rsid w:val="00451843"/>
    <w:rsid w:val="004C00E1"/>
    <w:rsid w:val="00570D6C"/>
    <w:rsid w:val="005A196A"/>
    <w:rsid w:val="005B070E"/>
    <w:rsid w:val="005B6D5E"/>
    <w:rsid w:val="005B7FAE"/>
    <w:rsid w:val="005E3DB0"/>
    <w:rsid w:val="005F56B9"/>
    <w:rsid w:val="006012AF"/>
    <w:rsid w:val="00627A53"/>
    <w:rsid w:val="006C3478"/>
    <w:rsid w:val="006D11A2"/>
    <w:rsid w:val="00742DB5"/>
    <w:rsid w:val="00772776"/>
    <w:rsid w:val="007E1090"/>
    <w:rsid w:val="007E5AAA"/>
    <w:rsid w:val="008016E8"/>
    <w:rsid w:val="00807F11"/>
    <w:rsid w:val="00863EFE"/>
    <w:rsid w:val="00871A44"/>
    <w:rsid w:val="00877D88"/>
    <w:rsid w:val="008A18C2"/>
    <w:rsid w:val="008A3ED6"/>
    <w:rsid w:val="008B7726"/>
    <w:rsid w:val="008D4F66"/>
    <w:rsid w:val="008E3649"/>
    <w:rsid w:val="00901DF2"/>
    <w:rsid w:val="00983E7F"/>
    <w:rsid w:val="00987CE1"/>
    <w:rsid w:val="0099116E"/>
    <w:rsid w:val="009B48F2"/>
    <w:rsid w:val="009C5170"/>
    <w:rsid w:val="00A14AFF"/>
    <w:rsid w:val="00A23DB6"/>
    <w:rsid w:val="00A46BF9"/>
    <w:rsid w:val="00A46EBC"/>
    <w:rsid w:val="00A77514"/>
    <w:rsid w:val="00A814BC"/>
    <w:rsid w:val="00AB0B06"/>
    <w:rsid w:val="00B16E64"/>
    <w:rsid w:val="00B37CA3"/>
    <w:rsid w:val="00B53D3A"/>
    <w:rsid w:val="00BB4804"/>
    <w:rsid w:val="00BC0521"/>
    <w:rsid w:val="00BC0FCF"/>
    <w:rsid w:val="00C22679"/>
    <w:rsid w:val="00C25103"/>
    <w:rsid w:val="00C43724"/>
    <w:rsid w:val="00C479DD"/>
    <w:rsid w:val="00C9097B"/>
    <w:rsid w:val="00CF2CBC"/>
    <w:rsid w:val="00D13E6E"/>
    <w:rsid w:val="00D31D50"/>
    <w:rsid w:val="00D41899"/>
    <w:rsid w:val="00D54A2A"/>
    <w:rsid w:val="00D64E73"/>
    <w:rsid w:val="00DC0265"/>
    <w:rsid w:val="00DC54F3"/>
    <w:rsid w:val="00DD2415"/>
    <w:rsid w:val="00DF5783"/>
    <w:rsid w:val="00DF702B"/>
    <w:rsid w:val="00E01196"/>
    <w:rsid w:val="00E10543"/>
    <w:rsid w:val="00E2659D"/>
    <w:rsid w:val="00E82C1D"/>
    <w:rsid w:val="00EB5457"/>
    <w:rsid w:val="00EC63AF"/>
    <w:rsid w:val="00EE1373"/>
    <w:rsid w:val="00EE37DA"/>
    <w:rsid w:val="00F55662"/>
    <w:rsid w:val="00F71171"/>
    <w:rsid w:val="00F72E0E"/>
    <w:rsid w:val="00FA1253"/>
    <w:rsid w:val="00FD3FC2"/>
    <w:rsid w:val="633B4955"/>
    <w:rsid w:val="73B69C22"/>
    <w:rsid w:val="AE7B6D72"/>
    <w:rsid w:val="EFBF0BBA"/>
    <w:rsid w:val="EFD3AF4A"/>
    <w:rsid w:val="FBBFA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Theme="minorEastAsia" w:cstheme="minorBidi"/>
      <w:sz w:val="22"/>
      <w:szCs w:val="22"/>
      <w:lang w:val="en-US" w:eastAsia="zh-CN" w:bidi="ar-SA"/>
    </w:rPr>
  </w:style>
  <w:style w:type="paragraph" w:styleId="2">
    <w:name w:val="heading 1"/>
    <w:basedOn w:val="1"/>
    <w:next w:val="1"/>
    <w:link w:val="25"/>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lang w:val="zh-CN" w:eastAsia="zh-CN"/>
    </w:rPr>
  </w:style>
  <w:style w:type="paragraph" w:styleId="3">
    <w:name w:val="heading 2"/>
    <w:basedOn w:val="1"/>
    <w:next w:val="1"/>
    <w:link w:val="17"/>
    <w:semiHidden/>
    <w:unhideWhenUsed/>
    <w:qFormat/>
    <w:uiPriority w:val="9"/>
    <w:pPr>
      <w:keepNext/>
      <w:keepLines/>
      <w:widowControl w:val="0"/>
      <w:snapToGrid/>
      <w:spacing w:before="260" w:after="260" w:line="416" w:lineRule="auto"/>
      <w:jc w:val="both"/>
      <w:outlineLvl w:val="1"/>
    </w:pPr>
    <w:rPr>
      <w:rFonts w:asciiTheme="majorHAnsi" w:hAnsiTheme="majorHAnsi" w:eastAsiaTheme="majorEastAsia" w:cstheme="majorBidi"/>
      <w:b/>
      <w:bCs/>
      <w:kern w:val="2"/>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8"/>
    <w:qFormat/>
    <w:uiPriority w:val="0"/>
    <w:pPr>
      <w:widowControl w:val="0"/>
      <w:snapToGrid/>
      <w:spacing w:after="0"/>
      <w:jc w:val="both"/>
    </w:pPr>
    <w:rPr>
      <w:rFonts w:ascii="宋体" w:hAnsi="Courier New" w:eastAsia="宋体" w:cs="Arial"/>
      <w:snapToGrid w:val="0"/>
      <w:szCs w:val="21"/>
    </w:rPr>
  </w:style>
  <w:style w:type="paragraph" w:styleId="5">
    <w:name w:val="Date"/>
    <w:basedOn w:val="1"/>
    <w:next w:val="1"/>
    <w:link w:val="16"/>
    <w:semiHidden/>
    <w:unhideWhenUsed/>
    <w:qFormat/>
    <w:uiPriority w:val="99"/>
    <w:pPr>
      <w:ind w:left="100" w:leftChars="2500"/>
    </w:pPr>
  </w:style>
  <w:style w:type="paragraph" w:styleId="6">
    <w:name w:val="footer"/>
    <w:basedOn w:val="1"/>
    <w:link w:val="12"/>
    <w:unhideWhenUsed/>
    <w:qFormat/>
    <w:uiPriority w:val="0"/>
    <w:pPr>
      <w:tabs>
        <w:tab w:val="center" w:pos="4153"/>
        <w:tab w:val="right" w:pos="8306"/>
      </w:tabs>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10">
    <w:name w:val="Hyperlink"/>
    <w:unhideWhenUsed/>
    <w:qFormat/>
    <w:uiPriority w:val="99"/>
    <w:rPr>
      <w:color w:val="0000FF"/>
      <w:u w:val="single"/>
    </w:rPr>
  </w:style>
  <w:style w:type="character" w:customStyle="1" w:styleId="11">
    <w:name w:val="页眉 字符"/>
    <w:basedOn w:val="9"/>
    <w:link w:val="7"/>
    <w:qFormat/>
    <w:uiPriority w:val="99"/>
    <w:rPr>
      <w:rFonts w:ascii="Tahoma" w:hAnsi="Tahoma"/>
      <w:sz w:val="18"/>
      <w:szCs w:val="18"/>
    </w:rPr>
  </w:style>
  <w:style w:type="character" w:customStyle="1" w:styleId="12">
    <w:name w:val="页脚 字符"/>
    <w:basedOn w:val="9"/>
    <w:link w:val="6"/>
    <w:qFormat/>
    <w:uiPriority w:val="99"/>
    <w:rPr>
      <w:rFonts w:ascii="Tahoma" w:hAnsi="Tahoma"/>
      <w:sz w:val="18"/>
      <w:szCs w:val="18"/>
    </w:rPr>
  </w:style>
  <w:style w:type="paragraph" w:customStyle="1" w:styleId="13">
    <w:name w:val="p15"/>
    <w:basedOn w:val="1"/>
    <w:unhideWhenUsed/>
    <w:qFormat/>
    <w:uiPriority w:val="99"/>
    <w:pPr>
      <w:adjustRightInd/>
      <w:snapToGrid/>
      <w:spacing w:after="0"/>
      <w:jc w:val="both"/>
    </w:pPr>
    <w:rPr>
      <w:rFonts w:hint="eastAsia" w:ascii="宋体" w:hAnsi="宋体" w:eastAsia="宋体" w:cs="Times New Roman"/>
      <w:b/>
      <w:kern w:val="2"/>
      <w:sz w:val="21"/>
      <w:szCs w:val="20"/>
    </w:rPr>
  </w:style>
  <w:style w:type="paragraph" w:customStyle="1" w:styleId="14">
    <w:name w:val="p0"/>
    <w:basedOn w:val="1"/>
    <w:unhideWhenUsed/>
    <w:qFormat/>
    <w:uiPriority w:val="0"/>
    <w:pPr>
      <w:adjustRightInd/>
      <w:snapToGrid/>
      <w:spacing w:after="0"/>
      <w:jc w:val="both"/>
    </w:pPr>
    <w:rPr>
      <w:rFonts w:hint="eastAsia" w:ascii="Times New Roman" w:hAnsi="Times New Roman" w:eastAsia="宋体" w:cs="Times New Roman"/>
      <w:kern w:val="2"/>
      <w:sz w:val="21"/>
      <w:szCs w:val="20"/>
    </w:rPr>
  </w:style>
  <w:style w:type="paragraph" w:customStyle="1" w:styleId="15">
    <w:name w:val="title11"/>
    <w:basedOn w:val="1"/>
    <w:qFormat/>
    <w:uiPriority w:val="0"/>
    <w:pPr>
      <w:widowControl w:val="0"/>
      <w:adjustRightInd/>
      <w:snapToGrid/>
      <w:spacing w:before="100" w:after="0"/>
    </w:pPr>
    <w:rPr>
      <w:rFonts w:ascii="Times New Roman" w:hAnsi="Times New Roman" w:eastAsia="宋体" w:cs="Times New Roman"/>
      <w:b/>
      <w:sz w:val="21"/>
      <w:szCs w:val="20"/>
    </w:rPr>
  </w:style>
  <w:style w:type="character" w:customStyle="1" w:styleId="16">
    <w:name w:val="日期 字符"/>
    <w:basedOn w:val="9"/>
    <w:link w:val="5"/>
    <w:semiHidden/>
    <w:qFormat/>
    <w:uiPriority w:val="99"/>
    <w:rPr>
      <w:rFonts w:ascii="Tahoma" w:hAnsi="Tahoma"/>
    </w:rPr>
  </w:style>
  <w:style w:type="character" w:customStyle="1" w:styleId="17">
    <w:name w:val="标题 2 字符"/>
    <w:basedOn w:val="9"/>
    <w:link w:val="3"/>
    <w:semiHidden/>
    <w:qFormat/>
    <w:uiPriority w:val="9"/>
    <w:rPr>
      <w:rFonts w:asciiTheme="majorHAnsi" w:hAnsiTheme="majorHAnsi" w:eastAsiaTheme="majorEastAsia" w:cstheme="majorBidi"/>
      <w:b/>
      <w:bCs/>
      <w:kern w:val="2"/>
      <w:sz w:val="32"/>
      <w:szCs w:val="32"/>
    </w:rPr>
  </w:style>
  <w:style w:type="character" w:customStyle="1" w:styleId="18">
    <w:name w:val="纯文本 字符"/>
    <w:link w:val="4"/>
    <w:qFormat/>
    <w:uiPriority w:val="0"/>
    <w:rPr>
      <w:rFonts w:ascii="宋体" w:hAnsi="Courier New" w:eastAsia="宋体" w:cs="Arial"/>
      <w:snapToGrid w:val="0"/>
      <w:szCs w:val="21"/>
    </w:rPr>
  </w:style>
  <w:style w:type="character" w:customStyle="1" w:styleId="19">
    <w:name w:val="纯文本 字符1"/>
    <w:basedOn w:val="9"/>
    <w:semiHidden/>
    <w:qFormat/>
    <w:uiPriority w:val="99"/>
    <w:rPr>
      <w:rFonts w:hAnsi="Courier New" w:cs="Courier New" w:asciiTheme="minorEastAsia"/>
    </w:rPr>
  </w:style>
  <w:style w:type="paragraph" w:styleId="20">
    <w:name w:val="List Paragraph"/>
    <w:basedOn w:val="1"/>
    <w:qFormat/>
    <w:uiPriority w:val="34"/>
    <w:pPr>
      <w:widowControl w:val="0"/>
      <w:snapToGrid/>
      <w:spacing w:after="0"/>
      <w:ind w:firstLine="420" w:firstLineChars="200"/>
      <w:jc w:val="both"/>
    </w:pPr>
    <w:rPr>
      <w:rFonts w:ascii="Times New Roman" w:hAnsi="Times New Roman" w:eastAsia="宋体" w:cs="Times New Roman"/>
      <w:kern w:val="2"/>
      <w:sz w:val="21"/>
      <w:szCs w:val="24"/>
    </w:rPr>
  </w:style>
  <w:style w:type="character" w:customStyle="1" w:styleId="21">
    <w:name w:val="标题 1 字符"/>
    <w:basedOn w:val="9"/>
    <w:qFormat/>
    <w:uiPriority w:val="9"/>
    <w:rPr>
      <w:rFonts w:ascii="Tahoma" w:hAnsi="Tahoma"/>
      <w:b/>
      <w:bCs/>
      <w:kern w:val="44"/>
      <w:sz w:val="44"/>
      <w:szCs w:val="44"/>
    </w:rPr>
  </w:style>
  <w:style w:type="character" w:customStyle="1" w:styleId="22">
    <w:name w:val="页脚 Char"/>
    <w:qFormat/>
    <w:uiPriority w:val="0"/>
    <w:rPr>
      <w:kern w:val="2"/>
      <w:sz w:val="18"/>
      <w:szCs w:val="18"/>
    </w:rPr>
  </w:style>
  <w:style w:type="character" w:customStyle="1" w:styleId="23">
    <w:name w:val="页眉 Char"/>
    <w:qFormat/>
    <w:uiPriority w:val="99"/>
    <w:rPr>
      <w:kern w:val="2"/>
      <w:sz w:val="18"/>
      <w:szCs w:val="18"/>
    </w:rPr>
  </w:style>
  <w:style w:type="paragraph" w:customStyle="1" w:styleId="24">
    <w:name w:val="_Style 23"/>
    <w:basedOn w:val="1"/>
    <w:next w:val="1"/>
    <w:unhideWhenUsed/>
    <w:qFormat/>
    <w:uiPriority w:val="39"/>
    <w:pPr>
      <w:widowControl w:val="0"/>
      <w:adjustRightInd/>
      <w:snapToGrid/>
      <w:spacing w:after="0"/>
      <w:jc w:val="both"/>
    </w:pPr>
    <w:rPr>
      <w:rFonts w:ascii="Times New Roman" w:hAnsi="Times New Roman" w:eastAsia="宋体" w:cs="Times New Roman"/>
      <w:kern w:val="2"/>
      <w:sz w:val="28"/>
      <w:szCs w:val="20"/>
    </w:rPr>
  </w:style>
  <w:style w:type="character" w:customStyle="1" w:styleId="25">
    <w:name w:val="标题 1 字符1"/>
    <w:link w:val="2"/>
    <w:qFormat/>
    <w:uiPriority w:val="0"/>
    <w:rPr>
      <w:rFonts w:ascii="Times New Roman" w:hAnsi="Times New Roman" w:eastAsia="宋体" w:cs="Times New Roman"/>
      <w:b/>
      <w:bCs/>
      <w:kern w:val="44"/>
      <w:sz w:val="44"/>
      <w:szCs w:val="4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524</Words>
  <Characters>2989</Characters>
  <Lines>24</Lines>
  <Paragraphs>7</Paragraphs>
  <TotalTime>6</TotalTime>
  <ScaleCrop>false</ScaleCrop>
  <LinksUpToDate>false</LinksUpToDate>
  <CharactersWithSpaces>3506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2022-04-26T08:30:00Z</dcterms:created>
  <dcterms:modified xsi:type="dcterms:W3CDTF">2022-04-26T08:52:05Z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