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ED" w:rsidRDefault="003655ED" w:rsidP="003655ED">
      <w:pPr>
        <w:widowControl/>
        <w:spacing w:line="500" w:lineRule="exact"/>
        <w:ind w:firstLineChars="200" w:firstLine="640"/>
        <w:rPr>
          <w:rFonts w:eastAsia="仿宋_GB2312" w:hint="eastAsia"/>
          <w:color w:val="000000"/>
          <w:kern w:val="0"/>
          <w:sz w:val="32"/>
          <w:szCs w:val="32"/>
        </w:rPr>
      </w:pPr>
    </w:p>
    <w:tbl>
      <w:tblPr>
        <w:tblpPr w:leftFromText="180" w:rightFromText="180" w:vertAnchor="page" w:horzAnchor="margin" w:tblpY="3241"/>
        <w:tblW w:w="9168" w:type="dxa"/>
        <w:tblLayout w:type="fixed"/>
        <w:tblLook w:val="0000" w:firstRow="0" w:lastRow="0" w:firstColumn="0" w:lastColumn="0" w:noHBand="0" w:noVBand="0"/>
      </w:tblPr>
      <w:tblGrid>
        <w:gridCol w:w="7725"/>
        <w:gridCol w:w="1443"/>
      </w:tblGrid>
      <w:tr w:rsidR="003655ED" w:rsidRPr="004E1ECE" w:rsidTr="00CB1767">
        <w:trPr>
          <w:trHeight w:val="1843"/>
        </w:trPr>
        <w:tc>
          <w:tcPr>
            <w:tcW w:w="7725" w:type="dxa"/>
            <w:vAlign w:val="center"/>
          </w:tcPr>
          <w:p w:rsidR="003655ED" w:rsidRPr="004E1ECE" w:rsidRDefault="003655ED" w:rsidP="00CB1767">
            <w:pPr>
              <w:widowControl/>
              <w:jc w:val="distribute"/>
              <w:rPr>
                <w:rFonts w:ascii="方正小标宋_GBK" w:eastAsia="方正小标宋_GBK"/>
                <w:color w:val="FF0000"/>
                <w:w w:val="66"/>
                <w:sz w:val="60"/>
                <w:szCs w:val="60"/>
              </w:rPr>
            </w:pPr>
            <w:r w:rsidRPr="004E1ECE">
              <w:rPr>
                <w:rFonts w:ascii="方正小标宋_GBK" w:eastAsia="方正小标宋_GBK" w:hint="eastAsia"/>
                <w:color w:val="FF0000"/>
                <w:w w:val="66"/>
                <w:sz w:val="60"/>
                <w:szCs w:val="60"/>
              </w:rPr>
              <w:t>杭州市农业农村局（杭州市乡村振兴局）</w:t>
            </w:r>
          </w:p>
          <w:p w:rsidR="003655ED" w:rsidRPr="004E1ECE" w:rsidRDefault="003655ED" w:rsidP="00CB1767">
            <w:pPr>
              <w:widowControl/>
              <w:rPr>
                <w:rFonts w:ascii="方正小标宋_GBK" w:eastAsia="方正小标宋_GBK"/>
                <w:color w:val="FF0000"/>
                <w:spacing w:val="130"/>
                <w:w w:val="80"/>
                <w:sz w:val="60"/>
                <w:szCs w:val="60"/>
              </w:rPr>
            </w:pPr>
            <w:r w:rsidRPr="004E1ECE">
              <w:rPr>
                <w:rFonts w:ascii="方正小标宋_GBK" w:eastAsia="方正小标宋_GBK" w:hint="eastAsia"/>
                <w:color w:val="FF0000"/>
                <w:spacing w:val="130"/>
                <w:w w:val="80"/>
                <w:sz w:val="60"/>
                <w:szCs w:val="60"/>
              </w:rPr>
              <w:t>杭州市市场监督管理局</w:t>
            </w:r>
          </w:p>
        </w:tc>
        <w:tc>
          <w:tcPr>
            <w:tcW w:w="1443" w:type="dxa"/>
            <w:vAlign w:val="center"/>
          </w:tcPr>
          <w:p w:rsidR="003655ED" w:rsidRPr="004E1ECE" w:rsidRDefault="003655ED" w:rsidP="00CB1767">
            <w:pPr>
              <w:widowControl/>
              <w:jc w:val="distribute"/>
              <w:rPr>
                <w:rFonts w:ascii="方正小标宋_GBK" w:eastAsia="方正小标宋_GBK"/>
                <w:color w:val="FF0000"/>
                <w:sz w:val="40"/>
                <w:szCs w:val="40"/>
              </w:rPr>
            </w:pPr>
            <w:r w:rsidRPr="004E1ECE">
              <w:rPr>
                <w:rFonts w:ascii="方正小标宋_GBK" w:eastAsia="方正小标宋_GBK" w:hAnsi="方正小标宋简体" w:hint="eastAsia"/>
                <w:color w:val="FF0000"/>
                <w:spacing w:val="20"/>
                <w:w w:val="82"/>
                <w:sz w:val="70"/>
                <w:szCs w:val="70"/>
              </w:rPr>
              <w:t>文件</w:t>
            </w:r>
          </w:p>
        </w:tc>
      </w:tr>
    </w:tbl>
    <w:p w:rsidR="003655ED" w:rsidRPr="004E1ECE" w:rsidRDefault="003655ED" w:rsidP="003655ED">
      <w:pPr>
        <w:jc w:val="right"/>
        <w:rPr>
          <w:rFonts w:ascii="宋体" w:hAnsi="宋体"/>
          <w:sz w:val="28"/>
          <w:szCs w:val="28"/>
        </w:rPr>
      </w:pPr>
    </w:p>
    <w:p w:rsidR="003655ED" w:rsidRPr="004E1ECE" w:rsidRDefault="003655ED" w:rsidP="003655ED">
      <w:pPr>
        <w:spacing w:line="200" w:lineRule="exact"/>
        <w:jc w:val="center"/>
        <w:rPr>
          <w:rFonts w:ascii="仿宋_GB2312" w:eastAsia="仿宋_GB2312" w:hAnsi="宋体" w:cs="仿宋_GB2312"/>
          <w:sz w:val="32"/>
          <w:szCs w:val="32"/>
        </w:rPr>
      </w:pPr>
    </w:p>
    <w:p w:rsidR="003655ED" w:rsidRPr="004E1ECE" w:rsidRDefault="003655ED" w:rsidP="003655ED">
      <w:pPr>
        <w:spacing w:line="200" w:lineRule="exact"/>
        <w:jc w:val="center"/>
        <w:rPr>
          <w:rFonts w:ascii="仿宋_GB2312" w:eastAsia="仿宋_GB2312" w:hAnsi="宋体" w:cs="仿宋_GB2312"/>
          <w:sz w:val="32"/>
          <w:szCs w:val="32"/>
        </w:rPr>
      </w:pPr>
    </w:p>
    <w:p w:rsidR="003655ED" w:rsidRDefault="003655ED" w:rsidP="003655ED">
      <w:pPr>
        <w:spacing w:line="500" w:lineRule="exact"/>
        <w:jc w:val="center"/>
        <w:rPr>
          <w:rFonts w:ascii="仿宋_GB2312" w:eastAsia="仿宋_GB2312" w:hAnsi="宋体" w:cs="仿宋_GB2312"/>
          <w:sz w:val="32"/>
          <w:szCs w:val="32"/>
        </w:rPr>
      </w:pPr>
    </w:p>
    <w:p w:rsidR="003655ED" w:rsidRDefault="003655ED" w:rsidP="003655ED">
      <w:pPr>
        <w:spacing w:line="200" w:lineRule="exact"/>
        <w:jc w:val="center"/>
        <w:rPr>
          <w:rFonts w:ascii="仿宋_GB2312" w:eastAsia="仿宋_GB2312" w:hAnsi="宋体" w:cs="仿宋_GB2312" w:hint="eastAsia"/>
          <w:sz w:val="32"/>
          <w:szCs w:val="32"/>
        </w:rPr>
      </w:pPr>
    </w:p>
    <w:p w:rsidR="003655ED" w:rsidRPr="004E1ECE" w:rsidRDefault="003655ED" w:rsidP="003655ED">
      <w:pPr>
        <w:spacing w:line="500" w:lineRule="exact"/>
        <w:jc w:val="center"/>
        <w:rPr>
          <w:rFonts w:ascii="仿宋_GB2312" w:eastAsia="仿宋_GB2312" w:hAnsi="宋体"/>
          <w:sz w:val="32"/>
          <w:szCs w:val="32"/>
        </w:rPr>
      </w:pPr>
      <w:bookmarkStart w:id="0" w:name="_GoBack"/>
      <w:r w:rsidRPr="004E1ECE">
        <w:rPr>
          <w:rFonts w:ascii="仿宋_GB2312" w:eastAsia="仿宋_GB2312" w:hAnsi="宋体" w:cs="仿宋_GB2312" w:hint="eastAsia"/>
          <w:sz w:val="32"/>
          <w:szCs w:val="32"/>
        </w:rPr>
        <w:t>杭农〔</w:t>
      </w:r>
      <w:r w:rsidRPr="004E1ECE">
        <w:rPr>
          <w:rFonts w:ascii="仿宋_GB2312" w:eastAsia="仿宋_GB2312" w:hAnsi="宋体" w:cs="宋体" w:hint="eastAsia"/>
          <w:sz w:val="32"/>
          <w:szCs w:val="32"/>
        </w:rPr>
        <w:t>202</w:t>
      </w:r>
      <w:r>
        <w:rPr>
          <w:rFonts w:ascii="仿宋_GB2312" w:eastAsia="仿宋_GB2312" w:hAnsi="宋体" w:cs="宋体"/>
          <w:sz w:val="32"/>
          <w:szCs w:val="32"/>
          <w:lang w:val="en"/>
        </w:rPr>
        <w:t>3</w:t>
      </w:r>
      <w:r w:rsidRPr="004E1ECE">
        <w:rPr>
          <w:rFonts w:ascii="仿宋_GB2312" w:eastAsia="仿宋_GB2312" w:hAnsi="宋体" w:cs="仿宋_GB2312" w:hint="eastAsia"/>
          <w:sz w:val="32"/>
          <w:szCs w:val="32"/>
        </w:rPr>
        <w:t>〕</w:t>
      </w:r>
      <w:r>
        <w:rPr>
          <w:rFonts w:ascii="仿宋_GB2312" w:eastAsia="仿宋_GB2312" w:hAnsi="宋体" w:cs="仿宋_GB2312"/>
          <w:sz w:val="32"/>
          <w:szCs w:val="32"/>
        </w:rPr>
        <w:t>3</w:t>
      </w:r>
      <w:r w:rsidRPr="004E1ECE">
        <w:rPr>
          <w:rFonts w:ascii="仿宋_GB2312" w:eastAsia="仿宋_GB2312" w:hAnsi="宋体" w:cs="仿宋_GB2312" w:hint="eastAsia"/>
          <w:sz w:val="32"/>
          <w:szCs w:val="32"/>
        </w:rPr>
        <w:t>号</w:t>
      </w:r>
    </w:p>
    <w:bookmarkEnd w:id="0"/>
    <w:p w:rsidR="003655ED" w:rsidRPr="004E1ECE" w:rsidRDefault="003655ED" w:rsidP="003655ED">
      <w:pPr>
        <w:widowControl/>
        <w:spacing w:afterLines="100" w:after="312" w:line="400" w:lineRule="exact"/>
        <w:jc w:val="center"/>
        <w:rPr>
          <w:rFonts w:ascii="方正小标宋_GBK" w:eastAsia="方正小标宋_GBK" w:hAnsi="宋体"/>
          <w:sz w:val="44"/>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127000</wp:posOffset>
                </wp:positionV>
                <wp:extent cx="5661660" cy="0"/>
                <wp:effectExtent l="26035" t="26670" r="17780" b="209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1660" cy="0"/>
                        </a:xfrm>
                        <a:prstGeom prst="line">
                          <a:avLst/>
                        </a:prstGeom>
                        <a:noFill/>
                        <a:ln w="349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FBE43"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0pt" to="44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" strokecolor="red" strokeweight="2.75pt"/>
            </w:pict>
          </mc:Fallback>
        </mc:AlternateContent>
      </w:r>
    </w:p>
    <w:p w:rsidR="003655ED" w:rsidRPr="00CB1767" w:rsidRDefault="003655ED" w:rsidP="003655ED">
      <w:pPr>
        <w:widowControl/>
        <w:spacing w:line="740" w:lineRule="exact"/>
        <w:jc w:val="center"/>
        <w:rPr>
          <w:rFonts w:ascii="方正小标宋_GBK" w:eastAsia="方正小标宋_GBK"/>
          <w:color w:val="000000"/>
          <w:w w:val="90"/>
          <w:kern w:val="0"/>
          <w:sz w:val="44"/>
          <w:szCs w:val="32"/>
        </w:rPr>
      </w:pPr>
      <w:bookmarkStart w:id="1" w:name="zs"/>
      <w:bookmarkEnd w:id="1"/>
      <w:r w:rsidRPr="00CB1767">
        <w:rPr>
          <w:rFonts w:ascii="方正小标宋_GBK" w:eastAsia="方正小标宋_GBK" w:hint="eastAsia"/>
          <w:color w:val="000000"/>
          <w:w w:val="90"/>
          <w:kern w:val="0"/>
          <w:sz w:val="44"/>
          <w:szCs w:val="32"/>
        </w:rPr>
        <w:t>杭州市农业农村局（杭州市乡村振兴局）</w:t>
      </w:r>
    </w:p>
    <w:p w:rsidR="003655ED" w:rsidRDefault="003655ED" w:rsidP="003655ED">
      <w:pPr>
        <w:widowControl/>
        <w:spacing w:line="740" w:lineRule="exact"/>
        <w:jc w:val="center"/>
        <w:rPr>
          <w:rFonts w:ascii="方正小标宋_GBK" w:eastAsia="方正小标宋_GBK"/>
          <w:color w:val="000000"/>
          <w:w w:val="90"/>
          <w:kern w:val="0"/>
          <w:sz w:val="44"/>
          <w:szCs w:val="32"/>
        </w:rPr>
      </w:pPr>
      <w:r w:rsidRPr="00CB1767">
        <w:rPr>
          <w:rFonts w:ascii="方正小标宋_GBK" w:eastAsia="方正小标宋_GBK" w:hint="eastAsia"/>
          <w:color w:val="000000"/>
          <w:w w:val="90"/>
          <w:kern w:val="0"/>
          <w:sz w:val="44"/>
          <w:szCs w:val="32"/>
        </w:rPr>
        <w:t>杭州市市场监督管理局关于印发杭州市规范宠物</w:t>
      </w:r>
    </w:p>
    <w:p w:rsidR="003655ED" w:rsidRPr="00CB1767" w:rsidRDefault="003655ED" w:rsidP="003655ED">
      <w:pPr>
        <w:widowControl/>
        <w:spacing w:line="740" w:lineRule="exact"/>
        <w:jc w:val="center"/>
        <w:rPr>
          <w:rFonts w:ascii="方正小标宋_GBK" w:eastAsia="方正小标宋_GBK"/>
          <w:color w:val="000000"/>
          <w:w w:val="90"/>
          <w:kern w:val="0"/>
          <w:sz w:val="44"/>
          <w:szCs w:val="32"/>
        </w:rPr>
      </w:pPr>
      <w:r w:rsidRPr="00CB1767">
        <w:rPr>
          <w:rFonts w:ascii="方正小标宋_GBK" w:eastAsia="方正小标宋_GBK" w:hint="eastAsia"/>
          <w:color w:val="000000"/>
          <w:w w:val="90"/>
          <w:kern w:val="0"/>
          <w:sz w:val="44"/>
          <w:szCs w:val="32"/>
        </w:rPr>
        <w:t>诊疗秩序专项整治行动实施方案的通知</w:t>
      </w:r>
    </w:p>
    <w:p w:rsidR="003655ED" w:rsidRPr="008A7BEA" w:rsidRDefault="003655ED" w:rsidP="003655ED">
      <w:pPr>
        <w:widowControl/>
        <w:spacing w:line="500" w:lineRule="exact"/>
        <w:jc w:val="center"/>
        <w:rPr>
          <w:rFonts w:ascii="方正小标宋_GBK" w:eastAsia="方正小标宋_GBK" w:hint="eastAsia"/>
          <w:color w:val="000000"/>
          <w:kern w:val="0"/>
          <w:sz w:val="44"/>
          <w:szCs w:val="32"/>
        </w:rPr>
      </w:pPr>
    </w:p>
    <w:p w:rsidR="003655ED" w:rsidRDefault="003655ED" w:rsidP="003655ED">
      <w:pPr>
        <w:widowControl/>
        <w:spacing w:line="560" w:lineRule="exact"/>
        <w:ind w:left="640" w:hangingChars="200" w:hanging="640"/>
        <w:jc w:val="left"/>
        <w:rPr>
          <w:rFonts w:ascii="仿宋_GB2312" w:eastAsia="仿宋_GB2312" w:hint="eastAsia"/>
          <w:color w:val="000000"/>
          <w:kern w:val="0"/>
          <w:sz w:val="32"/>
          <w:szCs w:val="32"/>
        </w:rPr>
      </w:pPr>
      <w:r>
        <w:rPr>
          <w:rFonts w:ascii="仿宋_GB2312" w:eastAsia="仿宋_GB2312" w:hint="eastAsia"/>
          <w:color w:val="000000"/>
          <w:kern w:val="0"/>
          <w:sz w:val="32"/>
          <w:szCs w:val="32"/>
        </w:rPr>
        <w:t>各区、县（市）农业农村主管部门、市场监管局:</w:t>
      </w:r>
    </w:p>
    <w:p w:rsidR="003655ED" w:rsidRDefault="003655ED" w:rsidP="003655ED">
      <w:pPr>
        <w:widowControl/>
        <w:spacing w:line="560" w:lineRule="exact"/>
        <w:ind w:firstLineChars="200" w:firstLine="640"/>
        <w:jc w:val="left"/>
        <w:rPr>
          <w:rFonts w:eastAsia="仿宋_GB2312" w:hint="eastAsia"/>
          <w:color w:val="000000"/>
          <w:kern w:val="0"/>
          <w:sz w:val="32"/>
          <w:szCs w:val="32"/>
        </w:rPr>
      </w:pPr>
      <w:r>
        <w:rPr>
          <w:rFonts w:eastAsia="仿宋_GB2312" w:hint="eastAsia"/>
          <w:color w:val="000000"/>
          <w:kern w:val="0"/>
          <w:sz w:val="32"/>
          <w:szCs w:val="32"/>
        </w:rPr>
        <w:t>为进一步规范全市宠物诊疗工作秩序，健全宠物诊疗监督管理工作机制，现将《杭州市规范宠物诊疗秩序专项整治行动实施方案》印发给你们，请遵照执行。</w:t>
      </w:r>
    </w:p>
    <w:p w:rsidR="003655ED" w:rsidRDefault="003655ED" w:rsidP="003655ED">
      <w:pPr>
        <w:widowControl/>
        <w:spacing w:line="1000" w:lineRule="exact"/>
        <w:ind w:firstLineChars="200" w:firstLine="640"/>
        <w:rPr>
          <w:rFonts w:eastAsia="仿宋_GB2312" w:hint="eastAsia"/>
          <w:color w:val="000000"/>
          <w:kern w:val="0"/>
          <w:sz w:val="32"/>
          <w:szCs w:val="32"/>
        </w:rPr>
      </w:pPr>
    </w:p>
    <w:p w:rsidR="003655ED" w:rsidRPr="00CB1767" w:rsidRDefault="003655ED" w:rsidP="003655ED">
      <w:pPr>
        <w:widowControl/>
        <w:spacing w:line="560" w:lineRule="exact"/>
        <w:rPr>
          <w:rFonts w:eastAsia="仿宋_GB2312" w:hint="eastAsia"/>
          <w:color w:val="000000"/>
          <w:spacing w:val="-20"/>
          <w:kern w:val="0"/>
          <w:sz w:val="32"/>
          <w:szCs w:val="32"/>
        </w:rPr>
      </w:pPr>
      <w:r w:rsidRPr="00CB1767">
        <w:rPr>
          <w:rFonts w:eastAsia="仿宋_GB2312" w:hint="eastAsia"/>
          <w:color w:val="000000"/>
          <w:spacing w:val="-20"/>
          <w:kern w:val="0"/>
          <w:sz w:val="32"/>
          <w:szCs w:val="32"/>
        </w:rPr>
        <w:t>杭州市农业农村局（杭州市乡村振兴局）</w:t>
      </w:r>
      <w:r>
        <w:rPr>
          <w:rFonts w:eastAsia="仿宋_GB2312" w:hint="eastAsia"/>
          <w:color w:val="000000"/>
          <w:spacing w:val="-20"/>
          <w:kern w:val="0"/>
          <w:sz w:val="32"/>
          <w:szCs w:val="32"/>
        </w:rPr>
        <w:t xml:space="preserve">     </w:t>
      </w:r>
      <w:r w:rsidRPr="00CB1767">
        <w:rPr>
          <w:rFonts w:eastAsia="仿宋_GB2312" w:hint="eastAsia"/>
          <w:color w:val="000000"/>
          <w:spacing w:val="-20"/>
          <w:kern w:val="0"/>
          <w:sz w:val="32"/>
          <w:szCs w:val="32"/>
        </w:rPr>
        <w:t>杭州市市场监督管理局</w:t>
      </w:r>
    </w:p>
    <w:p w:rsidR="003655ED" w:rsidRDefault="003655ED" w:rsidP="003655ED">
      <w:pPr>
        <w:widowControl/>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 xml:space="preserve">                      </w:t>
      </w:r>
      <w:r>
        <w:rPr>
          <w:rFonts w:eastAsia="仿宋_GB2312"/>
          <w:color w:val="000000"/>
          <w:kern w:val="0"/>
          <w:sz w:val="32"/>
          <w:szCs w:val="32"/>
        </w:rPr>
        <w:t xml:space="preserve">          </w:t>
      </w:r>
      <w:r>
        <w:rPr>
          <w:rFonts w:eastAsia="仿宋_GB2312" w:hint="eastAsia"/>
          <w:color w:val="000000"/>
          <w:kern w:val="0"/>
          <w:sz w:val="32"/>
          <w:szCs w:val="32"/>
        </w:rPr>
        <w:t xml:space="preserve"> </w:t>
      </w:r>
      <w:r w:rsidRPr="00CB1767">
        <w:rPr>
          <w:rFonts w:ascii="仿宋_GB2312" w:eastAsia="仿宋_GB2312" w:hAnsi="仿宋_GB2312" w:cs="仿宋_GB2312" w:hint="eastAsia"/>
          <w:color w:val="000000"/>
          <w:kern w:val="0"/>
          <w:sz w:val="32"/>
          <w:szCs w:val="32"/>
        </w:rPr>
        <w:t>2023年2月</w:t>
      </w:r>
      <w:r>
        <w:rPr>
          <w:rFonts w:ascii="仿宋_GB2312" w:eastAsia="仿宋_GB2312" w:hAnsi="仿宋_GB2312" w:cs="仿宋_GB2312"/>
          <w:color w:val="000000"/>
          <w:kern w:val="0"/>
          <w:sz w:val="32"/>
          <w:szCs w:val="32"/>
        </w:rPr>
        <w:t>1</w:t>
      </w:r>
      <w:r w:rsidRPr="00CB1767">
        <w:rPr>
          <w:rFonts w:ascii="仿宋_GB2312" w:eastAsia="仿宋_GB2312" w:hAnsi="仿宋_GB2312" w:cs="仿宋_GB2312" w:hint="eastAsia"/>
          <w:color w:val="000000"/>
          <w:kern w:val="0"/>
          <w:sz w:val="32"/>
          <w:szCs w:val="32"/>
        </w:rPr>
        <w:t>日</w:t>
      </w:r>
    </w:p>
    <w:p w:rsidR="003655ED" w:rsidRDefault="003655ED" w:rsidP="003655ED">
      <w:pPr>
        <w:spacing w:line="500" w:lineRule="exact"/>
        <w:rPr>
          <w:rFonts w:eastAsia="仿宋_GB2312" w:hint="eastAsia"/>
          <w:color w:val="000000"/>
          <w:kern w:val="0"/>
          <w:sz w:val="32"/>
          <w:szCs w:val="32"/>
        </w:rPr>
      </w:pPr>
      <w:r>
        <w:rPr>
          <w:rFonts w:eastAsia="仿宋_GB2312" w:hint="eastAsia"/>
          <w:color w:val="000000"/>
          <w:kern w:val="0"/>
          <w:sz w:val="32"/>
          <w:szCs w:val="32"/>
        </w:rPr>
        <w:lastRenderedPageBreak/>
        <w:br w:type="page"/>
      </w:r>
    </w:p>
    <w:p w:rsidR="003655ED" w:rsidRPr="00CB1767" w:rsidRDefault="003655ED" w:rsidP="003655ED">
      <w:pPr>
        <w:widowControl/>
        <w:spacing w:line="740" w:lineRule="exact"/>
        <w:jc w:val="center"/>
        <w:rPr>
          <w:rFonts w:ascii="方正小标宋_GBK" w:eastAsia="方正小标宋_GBK" w:hAnsi="方正小标宋_GBK" w:cs="方正小标宋_GBK" w:hint="eastAsia"/>
          <w:color w:val="000000"/>
          <w:w w:val="92"/>
          <w:kern w:val="0"/>
          <w:sz w:val="44"/>
          <w:szCs w:val="44"/>
        </w:rPr>
      </w:pPr>
      <w:r w:rsidRPr="00CB1767">
        <w:rPr>
          <w:rFonts w:ascii="方正小标宋_GBK" w:eastAsia="方正小标宋_GBK" w:hAnsi="方正小标宋_GBK" w:cs="方正小标宋_GBK" w:hint="eastAsia"/>
          <w:color w:val="000000"/>
          <w:w w:val="92"/>
          <w:kern w:val="0"/>
          <w:sz w:val="44"/>
          <w:szCs w:val="44"/>
        </w:rPr>
        <w:lastRenderedPageBreak/>
        <w:t>杭州市规范宠物诊疗秩序专项整治行动实施方案</w:t>
      </w:r>
    </w:p>
    <w:p w:rsidR="003655ED" w:rsidRDefault="003655ED" w:rsidP="003655ED">
      <w:pPr>
        <w:widowControl/>
        <w:spacing w:line="500" w:lineRule="exact"/>
        <w:rPr>
          <w:rFonts w:ascii="楷体" w:eastAsia="楷体" w:hAnsi="楷体" w:cs="楷体" w:hint="eastAsia"/>
          <w:color w:val="000000"/>
          <w:kern w:val="0"/>
          <w:sz w:val="32"/>
          <w:szCs w:val="32"/>
        </w:rPr>
      </w:pPr>
    </w:p>
    <w:p w:rsidR="003655ED" w:rsidRDefault="003655ED" w:rsidP="003655ED">
      <w:pPr>
        <w:widowControl/>
        <w:spacing w:line="560" w:lineRule="exact"/>
        <w:ind w:firstLineChars="200" w:firstLine="640"/>
        <w:rPr>
          <w:rFonts w:eastAsia="仿宋_GB2312" w:hint="eastAsia"/>
          <w:color w:val="000000"/>
          <w:kern w:val="0"/>
          <w:sz w:val="32"/>
          <w:szCs w:val="32"/>
        </w:rPr>
      </w:pPr>
      <w:r>
        <w:rPr>
          <w:rFonts w:ascii="仿宋_GB2312" w:eastAsia="仿宋_GB2312" w:hAnsi="仿宋_GB2312" w:cs="仿宋_GB2312" w:hint="eastAsia"/>
          <w:sz w:val="32"/>
          <w:szCs w:val="32"/>
        </w:rPr>
        <w:t>为满足宠物诊疗日益增长的多样化需求，规范动物诊疗市场秩序，推动构建更加完善的宠物诊疗管理机制，</w:t>
      </w:r>
      <w:r>
        <w:rPr>
          <w:rFonts w:ascii="仿宋_GB2312" w:eastAsia="仿宋_GB2312" w:hAnsi="仿宋" w:cs="仿宋" w:hint="eastAsia"/>
          <w:sz w:val="32"/>
          <w:szCs w:val="32"/>
        </w:rPr>
        <w:t>根据《</w:t>
      </w:r>
      <w:r>
        <w:rPr>
          <w:rFonts w:ascii="仿宋_GB2312" w:eastAsia="仿宋_GB2312" w:hAnsi="仿宋_GB2312" w:cs="仿宋_GB2312" w:hint="eastAsia"/>
          <w:sz w:val="32"/>
          <w:szCs w:val="32"/>
        </w:rPr>
        <w:t>农业农村部办公厅 市场监管总局办公厅关于在部分城市开展规范宠物诊疗秩序专项整治行动的通知</w:t>
      </w:r>
      <w:r>
        <w:rPr>
          <w:rFonts w:ascii="仿宋_GB2312" w:eastAsia="仿宋_GB2312" w:hAnsi="仿宋" w:cs="仿宋" w:hint="eastAsia"/>
          <w:sz w:val="32"/>
          <w:szCs w:val="32"/>
        </w:rPr>
        <w:t>》</w:t>
      </w:r>
      <w:r>
        <w:rPr>
          <w:rFonts w:eastAsia="仿宋_GB2312" w:hint="eastAsia"/>
          <w:color w:val="000000"/>
          <w:kern w:val="0"/>
          <w:sz w:val="32"/>
          <w:szCs w:val="32"/>
        </w:rPr>
        <w:t>《</w:t>
      </w:r>
      <w:r>
        <w:rPr>
          <w:rFonts w:eastAsia="仿宋_GB2312" w:hint="eastAsia"/>
          <w:color w:val="000000"/>
          <w:kern w:val="0"/>
          <w:sz w:val="32"/>
          <w:szCs w:val="32"/>
          <w:lang w:val="en"/>
        </w:rPr>
        <w:t>浙江省农业农村厅</w:t>
      </w:r>
      <w:r>
        <w:rPr>
          <w:rFonts w:eastAsia="仿宋_GB2312" w:hint="eastAsia"/>
          <w:color w:val="000000"/>
          <w:kern w:val="0"/>
          <w:sz w:val="32"/>
          <w:szCs w:val="32"/>
          <w:lang w:val="en"/>
        </w:rPr>
        <w:t xml:space="preserve"> </w:t>
      </w:r>
      <w:r>
        <w:rPr>
          <w:rFonts w:eastAsia="仿宋_GB2312" w:hint="eastAsia"/>
          <w:color w:val="000000"/>
          <w:kern w:val="0"/>
          <w:sz w:val="32"/>
          <w:szCs w:val="32"/>
          <w:lang w:val="en"/>
        </w:rPr>
        <w:t>浙江省市场监督管理局关于开展规范宠物诊疗秩序专项整治行动的通知</w:t>
      </w:r>
      <w:r>
        <w:rPr>
          <w:rFonts w:eastAsia="仿宋_GB2312" w:hint="eastAsia"/>
          <w:color w:val="000000"/>
          <w:kern w:val="0"/>
          <w:sz w:val="32"/>
          <w:szCs w:val="32"/>
        </w:rPr>
        <w:t>》</w:t>
      </w:r>
      <w:r>
        <w:rPr>
          <w:rFonts w:ascii="仿宋_GB2312" w:eastAsia="仿宋_GB2312" w:hAnsi="仿宋" w:cs="仿宋" w:hint="eastAsia"/>
          <w:sz w:val="32"/>
          <w:szCs w:val="32"/>
        </w:rPr>
        <w:t>要求，开展全市规范宠物诊疗秩序专项整治行动。</w:t>
      </w:r>
    </w:p>
    <w:p w:rsidR="003655ED" w:rsidRDefault="003655ED" w:rsidP="003655ED">
      <w:pPr>
        <w:widowControl/>
        <w:spacing w:line="56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一、行动目标</w:t>
      </w:r>
    </w:p>
    <w:p w:rsidR="003655ED" w:rsidRDefault="003655ED" w:rsidP="003655ED">
      <w:pPr>
        <w:widowControl/>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建立农业农村、市场监管部门宠物诊疗监管协作机制，探索</w:t>
      </w:r>
      <w:r>
        <w:rPr>
          <w:rFonts w:eastAsia="仿宋_GB2312"/>
          <w:color w:val="000000"/>
          <w:kern w:val="0"/>
          <w:sz w:val="32"/>
          <w:szCs w:val="32"/>
        </w:rPr>
        <w:t>防范</w:t>
      </w:r>
      <w:r>
        <w:rPr>
          <w:rFonts w:eastAsia="仿宋_GB2312" w:hint="eastAsia"/>
          <w:color w:val="000000"/>
          <w:kern w:val="0"/>
          <w:sz w:val="32"/>
          <w:szCs w:val="32"/>
        </w:rPr>
        <w:t>诊疗</w:t>
      </w:r>
      <w:r>
        <w:rPr>
          <w:rFonts w:eastAsia="仿宋_GB2312"/>
          <w:color w:val="000000"/>
          <w:kern w:val="0"/>
          <w:sz w:val="32"/>
          <w:szCs w:val="32"/>
        </w:rPr>
        <w:t>风险、维护市场秩序的动态监管</w:t>
      </w:r>
      <w:r>
        <w:rPr>
          <w:rFonts w:eastAsia="仿宋_GB2312" w:hint="eastAsia"/>
          <w:color w:val="000000"/>
          <w:kern w:val="0"/>
          <w:sz w:val="32"/>
          <w:szCs w:val="32"/>
        </w:rPr>
        <w:t>模式，</w:t>
      </w:r>
      <w:r>
        <w:rPr>
          <w:rFonts w:eastAsia="仿宋_GB2312"/>
          <w:color w:val="000000"/>
          <w:kern w:val="0"/>
          <w:sz w:val="32"/>
          <w:szCs w:val="32"/>
        </w:rPr>
        <w:t>提升</w:t>
      </w:r>
      <w:r>
        <w:rPr>
          <w:rFonts w:eastAsia="仿宋_GB2312" w:hint="eastAsia"/>
          <w:color w:val="000000"/>
          <w:kern w:val="0"/>
          <w:sz w:val="32"/>
          <w:szCs w:val="32"/>
        </w:rPr>
        <w:t>宠物</w:t>
      </w:r>
      <w:r>
        <w:rPr>
          <w:rFonts w:eastAsia="仿宋_GB2312"/>
          <w:color w:val="000000"/>
          <w:kern w:val="0"/>
          <w:sz w:val="32"/>
          <w:szCs w:val="32"/>
        </w:rPr>
        <w:t>诊疗规范化水平，推动行业高质量发展。</w:t>
      </w:r>
    </w:p>
    <w:p w:rsidR="003655ED" w:rsidRDefault="003655ED" w:rsidP="003655ED">
      <w:pPr>
        <w:widowControl/>
        <w:spacing w:line="56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二、主要任务</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楷体" w:eastAsia="楷体" w:hAnsi="楷体" w:cs="楷体" w:hint="eastAsia"/>
          <w:bCs/>
          <w:color w:val="000000"/>
          <w:kern w:val="0"/>
          <w:sz w:val="32"/>
          <w:szCs w:val="32"/>
        </w:rPr>
        <w:t>1.建立会商协调机制。</w:t>
      </w:r>
      <w:r>
        <w:rPr>
          <w:rFonts w:ascii="仿宋_GB2312" w:eastAsia="仿宋_GB2312" w:hAnsi="仿宋_GB2312" w:cs="仿宋_GB2312" w:hint="eastAsia"/>
          <w:bCs/>
          <w:color w:val="000000"/>
          <w:kern w:val="0"/>
          <w:sz w:val="32"/>
          <w:szCs w:val="32"/>
        </w:rPr>
        <w:t>市、县（市、区）两级围绕规范宠物诊疗秩序建立会商协作机制。定期通报宠物诊疗监管工作情况，讨论协调宠物诊疗监管相关事项。</w:t>
      </w:r>
    </w:p>
    <w:p w:rsidR="003655ED" w:rsidRDefault="003655ED" w:rsidP="003655ED">
      <w:pPr>
        <w:widowControl/>
        <w:spacing w:line="560" w:lineRule="exact"/>
        <w:ind w:firstLineChars="200" w:firstLine="640"/>
        <w:rPr>
          <w:rFonts w:ascii="仿宋_GB2312" w:eastAsia="仿宋_GB2312" w:hAnsi="仿宋_GB2312" w:cs="仿宋_GB2312"/>
          <w:bCs/>
          <w:color w:val="000000"/>
          <w:kern w:val="0"/>
          <w:sz w:val="32"/>
          <w:szCs w:val="32"/>
        </w:rPr>
      </w:pPr>
      <w:r>
        <w:rPr>
          <w:rFonts w:ascii="楷体" w:eastAsia="楷体" w:hAnsi="楷体" w:cs="楷体" w:hint="eastAsia"/>
          <w:bCs/>
          <w:color w:val="000000"/>
          <w:kern w:val="0"/>
          <w:sz w:val="32"/>
          <w:szCs w:val="32"/>
        </w:rPr>
        <w:t>2.开展诊疗机构排查。</w:t>
      </w:r>
      <w:r>
        <w:rPr>
          <w:rFonts w:ascii="仿宋_GB2312" w:eastAsia="仿宋_GB2312" w:hAnsi="仿宋_GB2312" w:cs="仿宋_GB2312" w:hint="eastAsia"/>
          <w:bCs/>
          <w:color w:val="000000"/>
          <w:kern w:val="0"/>
          <w:sz w:val="32"/>
          <w:szCs w:val="32"/>
        </w:rPr>
        <w:t>对辖区内宠物诊疗机构进行全面排查，系统掌握全市宠物诊疗机构基本信息。重点检查是否存在已备案人员数量与实际情况不符、动物诊疗许可证信息在“兽医卫生综合信息平台”无法查询或者未及时更新等情况。确保</w:t>
      </w:r>
    </w:p>
    <w:p w:rsidR="003655ED" w:rsidRDefault="003655ED" w:rsidP="003655ED">
      <w:pPr>
        <w:widowControl/>
        <w:spacing w:line="560" w:lineRule="exact"/>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诊疗机构名称、地址、负责人等基本信息与证照许可信息一一</w:t>
      </w:r>
    </w:p>
    <w:p w:rsidR="003655ED" w:rsidRDefault="003655ED" w:rsidP="003655ED">
      <w:pPr>
        <w:widowControl/>
        <w:spacing w:line="560" w:lineRule="exact"/>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对应。</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楷体" w:eastAsia="楷体" w:hAnsi="楷体" w:cs="楷体" w:hint="eastAsia"/>
          <w:bCs/>
          <w:color w:val="000000"/>
          <w:kern w:val="0"/>
          <w:sz w:val="32"/>
          <w:szCs w:val="32"/>
        </w:rPr>
        <w:lastRenderedPageBreak/>
        <w:t>3.开展执业兽医排查。</w:t>
      </w:r>
      <w:r>
        <w:rPr>
          <w:rFonts w:ascii="仿宋_GB2312" w:eastAsia="仿宋_GB2312" w:hAnsi="仿宋_GB2312" w:cs="仿宋_GB2312" w:hint="eastAsia"/>
          <w:bCs/>
          <w:color w:val="000000"/>
          <w:kern w:val="0"/>
          <w:sz w:val="32"/>
          <w:szCs w:val="32"/>
        </w:rPr>
        <w:t>对辖区内执业兽医备案情况进行全面排查，系统掌握全市执业兽医备案执业情况。重点检查执业兽医从事经营性动物诊疗活动是否经过备案、是否在责令暂停执业期内、是否超出备案所在县域或者执业范围等情况。</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楷体" w:eastAsia="楷体" w:hAnsi="楷体" w:cs="楷体" w:hint="eastAsia"/>
          <w:bCs/>
          <w:color w:val="000000"/>
          <w:kern w:val="0"/>
          <w:sz w:val="32"/>
          <w:szCs w:val="32"/>
        </w:rPr>
        <w:t>4.开展防疫安全检查。</w:t>
      </w:r>
      <w:r>
        <w:rPr>
          <w:rFonts w:ascii="仿宋_GB2312" w:eastAsia="仿宋_GB2312" w:hAnsi="仿宋_GB2312" w:cs="仿宋_GB2312" w:hint="eastAsia"/>
          <w:bCs/>
          <w:color w:val="000000"/>
          <w:kern w:val="0"/>
          <w:sz w:val="32"/>
          <w:szCs w:val="32"/>
        </w:rPr>
        <w:t>对辖区内宠物诊疗机构落实安全执业特别是防疫安全工作情况进行检查。重点检查宠物诊疗机构是否按照规定实施卫生安全防护、消毒、隔离和处置诊疗废弃物，是否存在不再具备规定条件继续从业的情况，执业兽医是否违规操作造成或者可能造成动物疫病传播、流行。</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楷体" w:eastAsia="楷体" w:hAnsi="楷体" w:cs="楷体" w:hint="eastAsia"/>
          <w:bCs/>
          <w:color w:val="000000"/>
          <w:kern w:val="0"/>
          <w:sz w:val="32"/>
          <w:szCs w:val="32"/>
        </w:rPr>
        <w:t>5.开展诊疗处方检查。</w:t>
      </w:r>
      <w:r>
        <w:rPr>
          <w:rFonts w:ascii="仿宋_GB2312" w:eastAsia="仿宋_GB2312" w:hAnsi="仿宋_GB2312" w:cs="仿宋_GB2312" w:hint="eastAsia"/>
          <w:bCs/>
          <w:color w:val="000000"/>
          <w:kern w:val="0"/>
          <w:sz w:val="32"/>
          <w:szCs w:val="32"/>
        </w:rPr>
        <w:t>对辖区内宠物诊疗机构诊疗处方台账记录情况进行检查。重点检查宠物诊疗机构是否按照规定保存病历档案，执业兽医是否存在不使用病历或者未按规定开具处方、出具虚假宠物诊疗证明文件等情况。</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楷体" w:eastAsia="楷体" w:hAnsi="楷体" w:cs="楷体" w:hint="eastAsia"/>
          <w:bCs/>
          <w:color w:val="000000"/>
          <w:kern w:val="0"/>
          <w:sz w:val="32"/>
          <w:szCs w:val="32"/>
        </w:rPr>
        <w:t>6.开展兽药使用检查。</w:t>
      </w:r>
      <w:r>
        <w:rPr>
          <w:rFonts w:ascii="仿宋_GB2312" w:eastAsia="仿宋_GB2312" w:hAnsi="仿宋_GB2312" w:cs="仿宋_GB2312" w:hint="eastAsia"/>
          <w:bCs/>
          <w:color w:val="000000"/>
          <w:kern w:val="0"/>
          <w:sz w:val="32"/>
          <w:szCs w:val="32"/>
        </w:rPr>
        <w:t>对辖区内宠物诊疗机构保存、管理、使用兽药情况进行检查。</w:t>
      </w:r>
      <w:r>
        <w:rPr>
          <w:rStyle w:val="Char1"/>
          <w:rFonts w:ascii="仿宋_GB2312" w:hAnsi="仿宋_GB2312" w:cs="仿宋_GB2312" w:hint="eastAsia"/>
          <w:bCs/>
          <w:color w:val="000000"/>
          <w:szCs w:val="32"/>
        </w:rPr>
        <w:t>重点检查宠物诊疗机构是否存在以假充真、以次充好、以国产产品冒充进口产品等违法违规行为。</w:t>
      </w:r>
      <w:r>
        <w:rPr>
          <w:rFonts w:ascii="仿宋_GB2312" w:eastAsia="仿宋_GB2312" w:hAnsi="仿宋_GB2312" w:cs="仿宋_GB2312" w:hint="eastAsia"/>
          <w:bCs/>
          <w:color w:val="000000"/>
          <w:kern w:val="0"/>
          <w:sz w:val="32"/>
          <w:szCs w:val="32"/>
        </w:rPr>
        <w:t>检查宠物诊疗机构、执业兽医是否存在未按规定使用兽药、未按规定建立兽药用药记录或记录不完整不真实等情况。</w:t>
      </w:r>
    </w:p>
    <w:p w:rsidR="003655ED" w:rsidRDefault="003655ED" w:rsidP="003655ED">
      <w:pPr>
        <w:widowControl/>
        <w:spacing w:line="560" w:lineRule="exact"/>
        <w:ind w:firstLineChars="200" w:firstLine="640"/>
        <w:rPr>
          <w:rStyle w:val="Char1"/>
          <w:rFonts w:ascii="仿宋_GB2312" w:hAnsi="仿宋_GB2312" w:cs="仿宋_GB2312" w:hint="eastAsia"/>
          <w:bCs/>
          <w:color w:val="000000"/>
          <w:szCs w:val="32"/>
        </w:rPr>
      </w:pPr>
      <w:r>
        <w:rPr>
          <w:rFonts w:ascii="楷体" w:eastAsia="楷体" w:hAnsi="楷体" w:cs="楷体" w:hint="eastAsia"/>
          <w:bCs/>
          <w:color w:val="000000"/>
          <w:kern w:val="0"/>
          <w:sz w:val="32"/>
          <w:szCs w:val="32"/>
        </w:rPr>
        <w:t>7.开展诊疗服务检查。</w:t>
      </w:r>
      <w:r>
        <w:rPr>
          <w:rFonts w:ascii="仿宋_GB2312" w:eastAsia="仿宋_GB2312" w:hAnsi="仿宋_GB2312" w:cs="仿宋_GB2312" w:hint="eastAsia"/>
          <w:bCs/>
          <w:color w:val="000000"/>
          <w:kern w:val="0"/>
          <w:sz w:val="32"/>
          <w:szCs w:val="32"/>
        </w:rPr>
        <w:t>对辖区内宠物诊疗机构规范营运情况进行检查。</w:t>
      </w:r>
      <w:r>
        <w:rPr>
          <w:rStyle w:val="Char1"/>
          <w:rFonts w:ascii="仿宋_GB2312" w:hAnsi="仿宋_GB2312" w:cs="仿宋_GB2312" w:hint="eastAsia"/>
          <w:bCs/>
          <w:color w:val="000000"/>
          <w:szCs w:val="32"/>
        </w:rPr>
        <w:t>重点检查</w:t>
      </w:r>
      <w:r>
        <w:rPr>
          <w:rFonts w:ascii="仿宋_GB2312" w:eastAsia="仿宋_GB2312" w:hAnsi="仿宋_GB2312" w:cs="仿宋_GB2312" w:hint="eastAsia"/>
          <w:bCs/>
          <w:color w:val="000000"/>
          <w:kern w:val="0"/>
          <w:sz w:val="32"/>
          <w:szCs w:val="32"/>
        </w:rPr>
        <w:t>宠物诊疗机构是否按规定建立病历、处方、药物、手术、住院等诊疗管理制度，是否公示动物诊疗许可证和执业兽医资格证书、监督电话等信息，</w:t>
      </w:r>
      <w:r>
        <w:rPr>
          <w:rStyle w:val="Char1"/>
          <w:rFonts w:ascii="仿宋_GB2312" w:hAnsi="仿宋_GB2312" w:cs="仿宋_GB2312" w:hint="eastAsia"/>
          <w:bCs/>
          <w:color w:val="000000"/>
          <w:szCs w:val="32"/>
        </w:rPr>
        <w:t>是否存在不按规定</w:t>
      </w:r>
      <w:r>
        <w:rPr>
          <w:rStyle w:val="Char1"/>
          <w:rFonts w:ascii="仿宋_GB2312" w:hAnsi="仿宋_GB2312" w:cs="仿宋_GB2312" w:hint="eastAsia"/>
          <w:bCs/>
          <w:color w:val="000000"/>
          <w:szCs w:val="32"/>
        </w:rPr>
        <w:lastRenderedPageBreak/>
        <w:t>明码标价，价外加价，以虚假折扣、无依据价格比较、</w:t>
      </w:r>
      <w:r>
        <w:rPr>
          <w:rFonts w:ascii="仿宋_GB2312" w:eastAsia="仿宋_GB2312" w:hAnsi="仿宋_GB2312" w:cs="仿宋_GB2312" w:hint="eastAsia"/>
          <w:bCs/>
          <w:color w:val="000000"/>
          <w:sz w:val="32"/>
          <w:szCs w:val="32"/>
        </w:rPr>
        <w:t>低标高结</w:t>
      </w:r>
      <w:r>
        <w:rPr>
          <w:rStyle w:val="Char1"/>
          <w:rFonts w:ascii="仿宋_GB2312" w:hAnsi="仿宋_GB2312" w:cs="仿宋_GB2312" w:hint="eastAsia"/>
          <w:bCs/>
          <w:color w:val="000000"/>
          <w:szCs w:val="32"/>
        </w:rPr>
        <w:t>等方式实施价格欺诈等价格违法行为。</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Style w:val="Char1"/>
          <w:rFonts w:ascii="楷体" w:eastAsia="楷体" w:hAnsi="楷体" w:cs="楷体" w:hint="eastAsia"/>
          <w:bCs/>
          <w:color w:val="000000"/>
          <w:szCs w:val="32"/>
        </w:rPr>
        <w:t>8.开展法律法规宣讲。</w:t>
      </w:r>
      <w:r>
        <w:rPr>
          <w:rFonts w:ascii="仿宋_GB2312" w:eastAsia="仿宋_GB2312" w:hAnsi="仿宋_GB2312" w:cs="仿宋_GB2312" w:hint="eastAsia"/>
          <w:bCs/>
          <w:color w:val="000000"/>
          <w:kern w:val="0"/>
          <w:sz w:val="32"/>
          <w:szCs w:val="32"/>
        </w:rPr>
        <w:t>加强《中华人民共和国动物防疫法》《兽药管理条例》《动物诊疗机构管理办法》《执业兽医和乡村兽医管理办法》等法律规章的宣传贯彻，增强宠物诊疗机构负责人、相关从业人员依法防控动物疫病、守法从事宠物诊疗的意识。</w:t>
      </w:r>
    </w:p>
    <w:p w:rsidR="003655ED" w:rsidRDefault="003655ED" w:rsidP="003655ED">
      <w:pPr>
        <w:widowControl/>
        <w:spacing w:line="560" w:lineRule="exact"/>
        <w:ind w:firstLineChars="200" w:firstLine="640"/>
        <w:rPr>
          <w:rFonts w:ascii="仿宋_GB2312" w:eastAsia="仿宋_GB2312" w:hAnsi="仿宋_GB2312" w:cs="仿宋_GB2312"/>
          <w:bCs/>
          <w:color w:val="000000"/>
          <w:kern w:val="0"/>
          <w:sz w:val="32"/>
          <w:szCs w:val="32"/>
        </w:rPr>
      </w:pPr>
      <w:r>
        <w:rPr>
          <w:rFonts w:ascii="楷体" w:eastAsia="楷体" w:hAnsi="楷体" w:cs="楷体" w:hint="eastAsia"/>
          <w:bCs/>
          <w:color w:val="000000"/>
          <w:kern w:val="0"/>
          <w:sz w:val="32"/>
          <w:szCs w:val="32"/>
        </w:rPr>
        <w:t>9.开展业务技能培训。</w:t>
      </w:r>
      <w:r>
        <w:rPr>
          <w:rFonts w:ascii="仿宋_GB2312" w:eastAsia="仿宋_GB2312" w:hAnsi="仿宋_GB2312" w:cs="仿宋_GB2312" w:hint="eastAsia"/>
          <w:bCs/>
          <w:color w:val="000000"/>
          <w:kern w:val="0"/>
          <w:sz w:val="32"/>
          <w:szCs w:val="32"/>
        </w:rPr>
        <w:t>针对宠物诊疗行业新形势新要求，组织辖区内执业兽医开展继续教育，举办专题业务技能培训，增强从业人员规范意识，提升执业能力水平。</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楷体" w:eastAsia="楷体" w:hAnsi="楷体" w:cs="楷体" w:hint="eastAsia"/>
          <w:bCs/>
          <w:color w:val="000000"/>
          <w:kern w:val="0"/>
          <w:sz w:val="32"/>
          <w:szCs w:val="32"/>
        </w:rPr>
        <w:t>10.开展数字化监管试点。</w:t>
      </w:r>
      <w:r>
        <w:rPr>
          <w:rFonts w:ascii="仿宋_GB2312" w:eastAsia="仿宋_GB2312" w:hAnsi="仿宋_GB2312" w:cs="仿宋_GB2312" w:hint="eastAsia"/>
          <w:bCs/>
          <w:color w:val="000000"/>
          <w:kern w:val="0"/>
          <w:sz w:val="32"/>
          <w:szCs w:val="32"/>
        </w:rPr>
        <w:t>在上城区前期先行先试基础上，主城区（含上城区、拱墅区、西湖区、滨江区等）范围内启动宠物诊疗数字化监管试点。通过数字化手段推动宠物诊疗行业监管标准化、规范化，探索行业监管变革重塑，高质量发展新路径。</w:t>
      </w:r>
    </w:p>
    <w:p w:rsidR="003655ED" w:rsidRDefault="003655ED" w:rsidP="003655ED">
      <w:pPr>
        <w:widowControl/>
        <w:spacing w:line="560" w:lineRule="exact"/>
        <w:ind w:firstLineChars="200" w:firstLine="640"/>
        <w:rPr>
          <w:rFonts w:ascii="仿宋_GB2312" w:eastAsia="仿宋_GB2312" w:hAnsi="仿宋_GB2312" w:cs="仿宋_GB2312"/>
          <w:bCs/>
          <w:color w:val="000000"/>
          <w:kern w:val="0"/>
          <w:sz w:val="32"/>
          <w:szCs w:val="32"/>
        </w:rPr>
      </w:pPr>
      <w:r>
        <w:rPr>
          <w:rFonts w:ascii="楷体" w:eastAsia="楷体" w:hAnsi="楷体" w:cs="楷体" w:hint="eastAsia"/>
          <w:bCs/>
          <w:color w:val="000000"/>
          <w:kern w:val="0"/>
          <w:sz w:val="32"/>
          <w:szCs w:val="32"/>
        </w:rPr>
        <w:t>11.探索动物诊疗事故第三方鉴定。</w:t>
      </w:r>
      <w:r>
        <w:rPr>
          <w:rFonts w:ascii="仿宋_GB2312" w:eastAsia="仿宋_GB2312" w:hAnsi="仿宋_GB2312" w:cs="仿宋_GB2312" w:hint="eastAsia"/>
          <w:bCs/>
          <w:color w:val="000000"/>
          <w:kern w:val="0"/>
          <w:sz w:val="32"/>
          <w:szCs w:val="32"/>
        </w:rPr>
        <w:t>探索由相关行业协会建立动物诊疗鉴定的专家库，提供动物诊疗事故第三方鉴定服务。</w:t>
      </w:r>
    </w:p>
    <w:p w:rsidR="003655ED" w:rsidRDefault="003655ED" w:rsidP="003655ED">
      <w:pPr>
        <w:widowControl/>
        <w:spacing w:line="560" w:lineRule="exact"/>
        <w:ind w:firstLineChars="200" w:firstLine="640"/>
        <w:rPr>
          <w:rFonts w:ascii="微软雅黑" w:eastAsia="微软雅黑" w:hAnsi="微软雅黑" w:cs="宋体"/>
          <w:color w:val="000000"/>
          <w:kern w:val="0"/>
          <w:sz w:val="32"/>
          <w:szCs w:val="32"/>
        </w:rPr>
      </w:pPr>
      <w:r>
        <w:rPr>
          <w:rFonts w:ascii="黑体" w:eastAsia="黑体" w:hAnsi="黑体" w:cs="宋体" w:hint="eastAsia"/>
          <w:bCs/>
          <w:color w:val="000000"/>
          <w:kern w:val="0"/>
          <w:sz w:val="32"/>
          <w:szCs w:val="32"/>
        </w:rPr>
        <w:t>三、工作步骤</w:t>
      </w:r>
    </w:p>
    <w:p w:rsidR="003655ED" w:rsidRDefault="003655ED" w:rsidP="003655ED">
      <w:pPr>
        <w:widowControl/>
        <w:spacing w:line="56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1.动员部署阶段（2023年2月10日前）。按照本通知要求，建立会商协调工作机制。启动宠物诊疗机构证照许可、执业兽</w:t>
      </w:r>
    </w:p>
    <w:p w:rsidR="003655ED" w:rsidRDefault="003655ED" w:rsidP="003655ED">
      <w:pPr>
        <w:widowControl/>
        <w:spacing w:line="560" w:lineRule="exact"/>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医备案情况排查，认真核实宠物诊疗基础信息，确保底数清、</w:t>
      </w:r>
    </w:p>
    <w:p w:rsidR="003655ED" w:rsidRDefault="003655ED" w:rsidP="003655ED">
      <w:pPr>
        <w:widowControl/>
        <w:spacing w:line="560" w:lineRule="exact"/>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情况明。</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lastRenderedPageBreak/>
        <w:t>2.集中行动阶段（2023年2月—2023年4月）。组织开展宠物诊疗专项检查，切实做到对辖区内宠物诊疗机构和备案的执业兽医监督检查全覆盖，对于发现的违法违规行为要及时依法处理；同步开展法律制度的宣传普及，指导宠物诊疗机构依法完善内部管理制度。</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3.巩固提升阶段（2023年5月）。对专项整治行动开展情况进行全面总结，及时将行之有效的经验做法制度化；对发现的问题和薄弱环节，落实整改措施，完善常态化监管机制，巩固专项整治成效。</w:t>
      </w:r>
    </w:p>
    <w:p w:rsidR="003655ED" w:rsidRDefault="003655ED" w:rsidP="003655ED">
      <w:pPr>
        <w:widowControl/>
        <w:spacing w:line="560" w:lineRule="exact"/>
        <w:ind w:firstLineChars="200" w:firstLine="640"/>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四、其他要求</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1.加强组织领导。要提高认识，高度重视规范宠物诊疗秩序专项整治工作，形成行业管理和执法监管合力，发挥行业协会自律作用，确保专项整治行动取得实效。</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2.加强宣传引导。要大力宣传专项整治行动开展情况，推广规范开展宠物诊疗的好经验做法，引导诊疗主体规范从业。</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3.加强情况报送。各区、县（市）于2023年5月15日前，将专项整治行动工作总结和相关表格（附件1、2、3）报市农业农村局（市乡村振兴局）、市市场监管局。</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联系方式：</w:t>
      </w:r>
    </w:p>
    <w:p w:rsidR="003655ED" w:rsidRDefault="003655ED" w:rsidP="003655ED">
      <w:pPr>
        <w:widowControl/>
        <w:spacing w:line="56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市农业农村局（市乡村振兴局）：吾冠西，联系电话：85259447；</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市市</w:t>
      </w:r>
      <w:r w:rsidRPr="00CB1767">
        <w:rPr>
          <w:rFonts w:ascii="仿宋_GB2312" w:eastAsia="仿宋_GB2312" w:hAnsi="仿宋_GB2312" w:cs="仿宋_GB2312" w:hint="eastAsia"/>
          <w:bCs/>
          <w:color w:val="000000"/>
          <w:kern w:val="0"/>
          <w:sz w:val="32"/>
          <w:szCs w:val="32"/>
        </w:rPr>
        <w:t>场监管局</w:t>
      </w:r>
      <w:r w:rsidRPr="00CB1767">
        <w:rPr>
          <w:rFonts w:ascii="仿宋_GB2312" w:eastAsia="仿宋_GB2312" w:hAnsi="微软雅黑" w:hint="eastAsia"/>
          <w:color w:val="171A1D"/>
          <w:sz w:val="32"/>
          <w:szCs w:val="32"/>
          <w:shd w:val="clear" w:color="auto" w:fill="FFFFFF"/>
        </w:rPr>
        <w:t>：朱晓临，85083335</w:t>
      </w:r>
      <w:r>
        <w:rPr>
          <w:rFonts w:ascii="仿宋_GB2312" w:eastAsia="仿宋_GB2312" w:hAnsi="微软雅黑" w:hint="eastAsia"/>
          <w:color w:val="171A1D"/>
          <w:sz w:val="32"/>
          <w:szCs w:val="32"/>
          <w:shd w:val="clear" w:color="auto" w:fill="FFFFFF"/>
        </w:rPr>
        <w:t>。</w:t>
      </w: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p>
    <w:p w:rsidR="003655ED" w:rsidRDefault="003655ED" w:rsidP="003655ED">
      <w:pPr>
        <w:widowControl/>
        <w:spacing w:line="560" w:lineRule="exact"/>
        <w:ind w:firstLineChars="200" w:firstLine="640"/>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附件：1.规范宠物诊疗秩序专项整治情况统计表</w:t>
      </w:r>
    </w:p>
    <w:p w:rsidR="003655ED" w:rsidRDefault="003655ED" w:rsidP="003655ED">
      <w:pPr>
        <w:widowControl/>
        <w:spacing w:line="560" w:lineRule="exact"/>
        <w:ind w:firstLineChars="500" w:firstLine="1600"/>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2.诊疗机构基本情况汇总表</w:t>
      </w:r>
    </w:p>
    <w:p w:rsidR="003655ED" w:rsidRDefault="003655ED" w:rsidP="003655ED">
      <w:pPr>
        <w:widowControl/>
        <w:spacing w:line="560" w:lineRule="exact"/>
        <w:ind w:firstLineChars="500" w:firstLine="160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3.执业兽医备案情况汇总表</w:t>
      </w:r>
    </w:p>
    <w:p w:rsidR="003655ED" w:rsidRDefault="003655ED" w:rsidP="003655ED">
      <w:pPr>
        <w:widowControl/>
        <w:spacing w:line="450" w:lineRule="atLeast"/>
        <w:ind w:firstLineChars="200" w:firstLine="640"/>
        <w:rPr>
          <w:rFonts w:eastAsia="仿宋_GB2312"/>
          <w:color w:val="000000"/>
          <w:kern w:val="0"/>
          <w:sz w:val="32"/>
          <w:szCs w:val="32"/>
        </w:rPr>
      </w:pPr>
    </w:p>
    <w:p w:rsidR="003655ED" w:rsidRDefault="003655ED" w:rsidP="003655ED">
      <w:pPr>
        <w:widowControl/>
        <w:tabs>
          <w:tab w:val="left" w:pos="5673"/>
        </w:tabs>
        <w:spacing w:line="450" w:lineRule="atLeast"/>
        <w:rPr>
          <w:rFonts w:eastAsia="仿宋_GB2312"/>
          <w:color w:val="000000"/>
          <w:kern w:val="0"/>
          <w:sz w:val="32"/>
          <w:szCs w:val="32"/>
        </w:rPr>
        <w:sectPr w:rsidR="003655ED" w:rsidSect="00CB1767">
          <w:headerReference w:type="even" r:id="rId4"/>
          <w:headerReference w:type="default" r:id="rId5"/>
          <w:footerReference w:type="even" r:id="rId6"/>
          <w:footerReference w:type="default" r:id="rId7"/>
          <w:headerReference w:type="first" r:id="rId8"/>
          <w:footerReference w:type="first" r:id="rId9"/>
          <w:pgSz w:w="11906" w:h="16838"/>
          <w:pgMar w:top="2098" w:right="1587" w:bottom="1984" w:left="1587" w:header="851" w:footer="1587" w:gutter="0"/>
          <w:pgNumType w:start="1"/>
          <w:cols w:space="720"/>
          <w:docGrid w:type="lines" w:linePitch="312"/>
        </w:sectPr>
      </w:pPr>
    </w:p>
    <w:tbl>
      <w:tblPr>
        <w:tblW w:w="13774" w:type="dxa"/>
        <w:tblLayout w:type="fixed"/>
        <w:tblCellMar>
          <w:top w:w="15" w:type="dxa"/>
          <w:left w:w="15" w:type="dxa"/>
          <w:bottom w:w="15" w:type="dxa"/>
          <w:right w:w="15" w:type="dxa"/>
        </w:tblCellMar>
        <w:tblLook w:val="0000" w:firstRow="0" w:lastRow="0" w:firstColumn="0" w:lastColumn="0" w:noHBand="0" w:noVBand="0"/>
      </w:tblPr>
      <w:tblGrid>
        <w:gridCol w:w="800"/>
        <w:gridCol w:w="329"/>
        <w:gridCol w:w="465"/>
        <w:gridCol w:w="45"/>
        <w:gridCol w:w="783"/>
        <w:gridCol w:w="835"/>
        <w:gridCol w:w="62"/>
        <w:gridCol w:w="705"/>
        <w:gridCol w:w="68"/>
        <w:gridCol w:w="835"/>
        <w:gridCol w:w="462"/>
        <w:gridCol w:w="373"/>
        <w:gridCol w:w="834"/>
        <w:gridCol w:w="835"/>
        <w:gridCol w:w="298"/>
        <w:gridCol w:w="536"/>
        <w:gridCol w:w="831"/>
        <w:gridCol w:w="508"/>
        <w:gridCol w:w="323"/>
        <w:gridCol w:w="517"/>
        <w:gridCol w:w="318"/>
        <w:gridCol w:w="831"/>
        <w:gridCol w:w="741"/>
        <w:gridCol w:w="89"/>
        <w:gridCol w:w="831"/>
        <w:gridCol w:w="520"/>
      </w:tblGrid>
      <w:tr w:rsidR="003655ED" w:rsidTr="00CB1767">
        <w:trPr>
          <w:gridAfter w:val="1"/>
          <w:wAfter w:w="520" w:type="dxa"/>
          <w:trHeight w:val="360"/>
        </w:trPr>
        <w:tc>
          <w:tcPr>
            <w:tcW w:w="13254" w:type="dxa"/>
            <w:gridSpan w:val="25"/>
            <w:vAlign w:val="center"/>
          </w:tcPr>
          <w:p w:rsidR="003655ED" w:rsidRDefault="003655ED" w:rsidP="00CB1767">
            <w:pPr>
              <w:rPr>
                <w:rFonts w:ascii="宋体" w:eastAsia="黑体" w:hAnsi="宋体" w:cs="宋体" w:hint="eastAsia"/>
                <w:color w:val="000000"/>
                <w:sz w:val="22"/>
              </w:rPr>
            </w:pPr>
            <w:r>
              <w:rPr>
                <w:rFonts w:ascii="黑体" w:eastAsia="黑体" w:hAnsi="宋体" w:cs="黑体" w:hint="eastAsia"/>
                <w:color w:val="000000"/>
                <w:kern w:val="0"/>
                <w:sz w:val="32"/>
                <w:szCs w:val="32"/>
              </w:rPr>
              <w:lastRenderedPageBreak/>
              <w:t>附件1</w:t>
            </w:r>
          </w:p>
        </w:tc>
      </w:tr>
      <w:tr w:rsidR="003655ED" w:rsidTr="00CB1767">
        <w:trPr>
          <w:gridAfter w:val="1"/>
          <w:wAfter w:w="520" w:type="dxa"/>
          <w:trHeight w:val="660"/>
        </w:trPr>
        <w:tc>
          <w:tcPr>
            <w:tcW w:w="13254" w:type="dxa"/>
            <w:gridSpan w:val="25"/>
            <w:vAlign w:val="center"/>
          </w:tcPr>
          <w:p w:rsidR="003655ED" w:rsidRPr="00CB1767" w:rsidRDefault="003655ED" w:rsidP="00CB1767">
            <w:pPr>
              <w:widowControl/>
              <w:spacing w:line="740" w:lineRule="exact"/>
              <w:jc w:val="center"/>
              <w:textAlignment w:val="center"/>
              <w:rPr>
                <w:rFonts w:ascii="方正小标宋_GBK" w:eastAsia="方正小标宋_GBK" w:hAnsi="华文中宋" w:cs="华文中宋" w:hint="eastAsia"/>
                <w:color w:val="000000"/>
                <w:sz w:val="44"/>
                <w:szCs w:val="44"/>
              </w:rPr>
            </w:pPr>
            <w:r w:rsidRPr="00CB1767">
              <w:rPr>
                <w:rFonts w:ascii="方正小标宋_GBK" w:eastAsia="方正小标宋_GBK" w:hAnsi="华文中宋" w:cs="华文中宋" w:hint="eastAsia"/>
                <w:color w:val="000000"/>
                <w:kern w:val="0"/>
                <w:sz w:val="44"/>
                <w:szCs w:val="44"/>
              </w:rPr>
              <w:t>规范宠物诊疗秩序专项整治情况统计表</w:t>
            </w:r>
          </w:p>
        </w:tc>
      </w:tr>
      <w:tr w:rsidR="003655ED" w:rsidTr="00CB1767">
        <w:trPr>
          <w:gridAfter w:val="1"/>
          <w:wAfter w:w="520" w:type="dxa"/>
          <w:trHeight w:val="390"/>
        </w:trPr>
        <w:tc>
          <w:tcPr>
            <w:tcW w:w="1594" w:type="dxa"/>
            <w:gridSpan w:val="3"/>
            <w:vAlign w:val="center"/>
          </w:tcPr>
          <w:p w:rsidR="003655ED" w:rsidRDefault="003655ED" w:rsidP="00CB1767">
            <w:pPr>
              <w:widowControl/>
              <w:spacing w:line="400" w:lineRule="exact"/>
              <w:jc w:val="left"/>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填表单位</w:t>
            </w:r>
          </w:p>
        </w:tc>
        <w:tc>
          <w:tcPr>
            <w:tcW w:w="828" w:type="dxa"/>
            <w:gridSpan w:val="2"/>
            <w:vAlign w:val="center"/>
          </w:tcPr>
          <w:p w:rsidR="003655ED" w:rsidRDefault="003655ED" w:rsidP="00CB1767">
            <w:pPr>
              <w:widowControl/>
              <w:spacing w:line="400" w:lineRule="exact"/>
              <w:rPr>
                <w:rFonts w:ascii="宋体" w:hAnsi="宋体" w:cs="宋体"/>
                <w:color w:val="000000"/>
                <w:sz w:val="22"/>
              </w:rPr>
            </w:pPr>
          </w:p>
        </w:tc>
        <w:tc>
          <w:tcPr>
            <w:tcW w:w="835" w:type="dxa"/>
            <w:vAlign w:val="center"/>
          </w:tcPr>
          <w:p w:rsidR="003655ED" w:rsidRDefault="003655ED" w:rsidP="00CB1767">
            <w:pPr>
              <w:widowControl/>
              <w:spacing w:line="400" w:lineRule="exact"/>
              <w:rPr>
                <w:rFonts w:ascii="宋体" w:hAnsi="宋体" w:cs="宋体"/>
                <w:color w:val="000000"/>
                <w:sz w:val="22"/>
              </w:rPr>
            </w:pPr>
          </w:p>
        </w:tc>
        <w:tc>
          <w:tcPr>
            <w:tcW w:w="835" w:type="dxa"/>
            <w:gridSpan w:val="3"/>
            <w:vAlign w:val="center"/>
          </w:tcPr>
          <w:p w:rsidR="003655ED" w:rsidRDefault="003655ED" w:rsidP="00CB1767">
            <w:pPr>
              <w:widowControl/>
              <w:spacing w:line="400" w:lineRule="exact"/>
              <w:rPr>
                <w:rFonts w:ascii="宋体" w:hAnsi="宋体" w:cs="宋体"/>
                <w:color w:val="000000"/>
                <w:sz w:val="22"/>
              </w:rPr>
            </w:pPr>
          </w:p>
        </w:tc>
        <w:tc>
          <w:tcPr>
            <w:tcW w:w="835" w:type="dxa"/>
            <w:vAlign w:val="center"/>
          </w:tcPr>
          <w:p w:rsidR="003655ED" w:rsidRDefault="003655ED" w:rsidP="00CB1767">
            <w:pPr>
              <w:widowControl/>
              <w:spacing w:line="400" w:lineRule="exact"/>
              <w:rPr>
                <w:rFonts w:ascii="宋体" w:hAnsi="宋体" w:cs="宋体"/>
                <w:color w:val="000000"/>
                <w:sz w:val="22"/>
              </w:rPr>
            </w:pPr>
          </w:p>
        </w:tc>
        <w:tc>
          <w:tcPr>
            <w:tcW w:w="835" w:type="dxa"/>
            <w:gridSpan w:val="2"/>
            <w:vAlign w:val="center"/>
          </w:tcPr>
          <w:p w:rsidR="003655ED" w:rsidRDefault="003655ED" w:rsidP="00CB1767">
            <w:pPr>
              <w:widowControl/>
              <w:spacing w:line="400" w:lineRule="exact"/>
              <w:rPr>
                <w:rFonts w:ascii="宋体" w:hAnsi="宋体" w:cs="宋体"/>
                <w:color w:val="000000"/>
                <w:sz w:val="22"/>
              </w:rPr>
            </w:pPr>
          </w:p>
        </w:tc>
        <w:tc>
          <w:tcPr>
            <w:tcW w:w="834" w:type="dxa"/>
            <w:vAlign w:val="center"/>
          </w:tcPr>
          <w:p w:rsidR="003655ED" w:rsidRDefault="003655ED" w:rsidP="00CB1767">
            <w:pPr>
              <w:widowControl/>
              <w:spacing w:line="400" w:lineRule="exact"/>
              <w:rPr>
                <w:rFonts w:ascii="宋体" w:hAnsi="宋体" w:cs="宋体"/>
                <w:color w:val="000000"/>
                <w:sz w:val="22"/>
              </w:rPr>
            </w:pPr>
          </w:p>
        </w:tc>
        <w:tc>
          <w:tcPr>
            <w:tcW w:w="835" w:type="dxa"/>
            <w:vAlign w:val="center"/>
          </w:tcPr>
          <w:p w:rsidR="003655ED" w:rsidRDefault="003655ED" w:rsidP="00CB1767">
            <w:pPr>
              <w:widowControl/>
              <w:spacing w:line="400" w:lineRule="exact"/>
              <w:rPr>
                <w:rFonts w:ascii="宋体" w:hAnsi="宋体" w:cs="宋体"/>
                <w:color w:val="000000"/>
                <w:sz w:val="22"/>
              </w:rPr>
            </w:pPr>
          </w:p>
        </w:tc>
        <w:tc>
          <w:tcPr>
            <w:tcW w:w="834" w:type="dxa"/>
            <w:gridSpan w:val="2"/>
            <w:vAlign w:val="center"/>
          </w:tcPr>
          <w:p w:rsidR="003655ED" w:rsidRDefault="003655ED" w:rsidP="00CB1767">
            <w:pPr>
              <w:widowControl/>
              <w:spacing w:line="400" w:lineRule="exact"/>
              <w:rPr>
                <w:rFonts w:ascii="宋体" w:hAnsi="宋体" w:cs="宋体"/>
                <w:color w:val="000000"/>
                <w:sz w:val="22"/>
              </w:rPr>
            </w:pPr>
          </w:p>
        </w:tc>
        <w:tc>
          <w:tcPr>
            <w:tcW w:w="831" w:type="dxa"/>
            <w:vAlign w:val="center"/>
          </w:tcPr>
          <w:p w:rsidR="003655ED" w:rsidRDefault="003655ED" w:rsidP="00CB1767">
            <w:pPr>
              <w:widowControl/>
              <w:spacing w:line="400" w:lineRule="exact"/>
              <w:rPr>
                <w:rFonts w:ascii="宋体" w:hAnsi="宋体" w:cs="宋体"/>
                <w:color w:val="000000"/>
                <w:sz w:val="22"/>
              </w:rPr>
            </w:pPr>
          </w:p>
        </w:tc>
        <w:tc>
          <w:tcPr>
            <w:tcW w:w="831" w:type="dxa"/>
            <w:gridSpan w:val="2"/>
            <w:vAlign w:val="center"/>
          </w:tcPr>
          <w:p w:rsidR="003655ED" w:rsidRDefault="003655ED" w:rsidP="00CB1767">
            <w:pPr>
              <w:widowControl/>
              <w:spacing w:line="400" w:lineRule="exact"/>
              <w:rPr>
                <w:rFonts w:ascii="宋体" w:hAnsi="宋体" w:cs="宋体"/>
                <w:color w:val="000000"/>
                <w:sz w:val="22"/>
              </w:rPr>
            </w:pPr>
          </w:p>
        </w:tc>
        <w:tc>
          <w:tcPr>
            <w:tcW w:w="835" w:type="dxa"/>
            <w:gridSpan w:val="2"/>
            <w:vAlign w:val="center"/>
          </w:tcPr>
          <w:p w:rsidR="003655ED" w:rsidRDefault="003655ED" w:rsidP="00CB1767">
            <w:pPr>
              <w:widowControl/>
              <w:spacing w:line="400" w:lineRule="exact"/>
              <w:rPr>
                <w:rFonts w:ascii="宋体" w:hAnsi="宋体" w:cs="宋体"/>
                <w:color w:val="000000"/>
                <w:sz w:val="22"/>
              </w:rPr>
            </w:pPr>
          </w:p>
        </w:tc>
        <w:tc>
          <w:tcPr>
            <w:tcW w:w="831" w:type="dxa"/>
            <w:vAlign w:val="center"/>
          </w:tcPr>
          <w:p w:rsidR="003655ED" w:rsidRDefault="003655ED" w:rsidP="00CB1767">
            <w:pPr>
              <w:widowControl/>
              <w:spacing w:line="400" w:lineRule="exact"/>
              <w:rPr>
                <w:rFonts w:ascii="宋体" w:hAnsi="宋体" w:cs="宋体"/>
                <w:color w:val="000000"/>
                <w:sz w:val="22"/>
              </w:rPr>
            </w:pPr>
          </w:p>
        </w:tc>
        <w:tc>
          <w:tcPr>
            <w:tcW w:w="830" w:type="dxa"/>
            <w:gridSpan w:val="2"/>
            <w:vAlign w:val="center"/>
          </w:tcPr>
          <w:p w:rsidR="003655ED" w:rsidRDefault="003655ED" w:rsidP="00CB1767">
            <w:pPr>
              <w:widowControl/>
              <w:spacing w:line="400" w:lineRule="exact"/>
              <w:rPr>
                <w:rFonts w:ascii="宋体" w:hAnsi="宋体" w:cs="宋体"/>
                <w:color w:val="000000"/>
                <w:sz w:val="22"/>
              </w:rPr>
            </w:pPr>
          </w:p>
        </w:tc>
        <w:tc>
          <w:tcPr>
            <w:tcW w:w="831" w:type="dxa"/>
            <w:vAlign w:val="center"/>
          </w:tcPr>
          <w:p w:rsidR="003655ED" w:rsidRDefault="003655ED" w:rsidP="00CB1767">
            <w:pPr>
              <w:widowControl/>
              <w:spacing w:line="400" w:lineRule="exact"/>
              <w:rPr>
                <w:rFonts w:ascii="宋体" w:hAnsi="宋体" w:cs="宋体"/>
                <w:color w:val="000000"/>
                <w:sz w:val="22"/>
              </w:rPr>
            </w:pPr>
          </w:p>
        </w:tc>
      </w:tr>
      <w:tr w:rsidR="003655ED" w:rsidTr="00CB1767">
        <w:trPr>
          <w:gridAfter w:val="1"/>
          <w:wAfter w:w="520" w:type="dxa"/>
          <w:trHeight w:val="330"/>
        </w:trPr>
        <w:tc>
          <w:tcPr>
            <w:tcW w:w="1594" w:type="dxa"/>
            <w:gridSpan w:val="3"/>
            <w:vAlign w:val="center"/>
          </w:tcPr>
          <w:p w:rsidR="003655ED" w:rsidRDefault="003655ED" w:rsidP="00CB1767">
            <w:pPr>
              <w:widowControl/>
              <w:spacing w:line="400" w:lineRule="exact"/>
              <w:jc w:val="left"/>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填表时间</w:t>
            </w:r>
          </w:p>
        </w:tc>
        <w:tc>
          <w:tcPr>
            <w:tcW w:w="828" w:type="dxa"/>
            <w:gridSpan w:val="2"/>
            <w:vAlign w:val="center"/>
          </w:tcPr>
          <w:p w:rsidR="003655ED" w:rsidRDefault="003655ED" w:rsidP="00CB1767">
            <w:pPr>
              <w:widowControl/>
              <w:spacing w:line="400" w:lineRule="exact"/>
              <w:rPr>
                <w:rFonts w:ascii="宋体" w:hAnsi="宋体" w:cs="宋体"/>
                <w:color w:val="000000"/>
                <w:sz w:val="22"/>
              </w:rPr>
            </w:pPr>
          </w:p>
        </w:tc>
        <w:tc>
          <w:tcPr>
            <w:tcW w:w="835" w:type="dxa"/>
            <w:vAlign w:val="center"/>
          </w:tcPr>
          <w:p w:rsidR="003655ED" w:rsidRDefault="003655ED" w:rsidP="00CB1767">
            <w:pPr>
              <w:widowControl/>
              <w:spacing w:line="400" w:lineRule="exact"/>
              <w:rPr>
                <w:rFonts w:ascii="宋体" w:hAnsi="宋体" w:cs="宋体"/>
                <w:color w:val="000000"/>
                <w:sz w:val="22"/>
              </w:rPr>
            </w:pPr>
          </w:p>
        </w:tc>
        <w:tc>
          <w:tcPr>
            <w:tcW w:w="835" w:type="dxa"/>
            <w:gridSpan w:val="3"/>
            <w:vAlign w:val="center"/>
          </w:tcPr>
          <w:p w:rsidR="003655ED" w:rsidRDefault="003655ED" w:rsidP="00CB1767">
            <w:pPr>
              <w:widowControl/>
              <w:spacing w:line="400" w:lineRule="exact"/>
              <w:rPr>
                <w:rFonts w:ascii="宋体" w:hAnsi="宋体" w:cs="宋体"/>
                <w:color w:val="000000"/>
                <w:sz w:val="22"/>
              </w:rPr>
            </w:pPr>
          </w:p>
        </w:tc>
        <w:tc>
          <w:tcPr>
            <w:tcW w:w="835" w:type="dxa"/>
            <w:vAlign w:val="center"/>
          </w:tcPr>
          <w:p w:rsidR="003655ED" w:rsidRDefault="003655ED" w:rsidP="00CB1767">
            <w:pPr>
              <w:widowControl/>
              <w:spacing w:line="400" w:lineRule="exact"/>
              <w:rPr>
                <w:rFonts w:ascii="宋体" w:hAnsi="宋体" w:cs="宋体"/>
                <w:color w:val="000000"/>
                <w:sz w:val="22"/>
              </w:rPr>
            </w:pPr>
          </w:p>
        </w:tc>
        <w:tc>
          <w:tcPr>
            <w:tcW w:w="835" w:type="dxa"/>
            <w:gridSpan w:val="2"/>
            <w:vAlign w:val="center"/>
          </w:tcPr>
          <w:p w:rsidR="003655ED" w:rsidRDefault="003655ED" w:rsidP="00CB1767">
            <w:pPr>
              <w:widowControl/>
              <w:spacing w:line="400" w:lineRule="exact"/>
              <w:rPr>
                <w:rFonts w:ascii="宋体" w:hAnsi="宋体" w:cs="宋体"/>
                <w:color w:val="000000"/>
                <w:sz w:val="22"/>
              </w:rPr>
            </w:pPr>
          </w:p>
        </w:tc>
        <w:tc>
          <w:tcPr>
            <w:tcW w:w="834" w:type="dxa"/>
            <w:vAlign w:val="center"/>
          </w:tcPr>
          <w:p w:rsidR="003655ED" w:rsidRDefault="003655ED" w:rsidP="00CB1767">
            <w:pPr>
              <w:widowControl/>
              <w:spacing w:line="400" w:lineRule="exact"/>
              <w:rPr>
                <w:rFonts w:ascii="宋体" w:hAnsi="宋体" w:cs="宋体"/>
                <w:color w:val="000000"/>
                <w:sz w:val="22"/>
              </w:rPr>
            </w:pPr>
          </w:p>
        </w:tc>
        <w:tc>
          <w:tcPr>
            <w:tcW w:w="835" w:type="dxa"/>
            <w:vAlign w:val="center"/>
          </w:tcPr>
          <w:p w:rsidR="003655ED" w:rsidRDefault="003655ED" w:rsidP="00CB1767">
            <w:pPr>
              <w:widowControl/>
              <w:spacing w:line="400" w:lineRule="exact"/>
              <w:rPr>
                <w:rFonts w:ascii="宋体" w:hAnsi="宋体" w:cs="宋体"/>
                <w:color w:val="000000"/>
                <w:sz w:val="22"/>
              </w:rPr>
            </w:pPr>
          </w:p>
        </w:tc>
        <w:tc>
          <w:tcPr>
            <w:tcW w:w="834" w:type="dxa"/>
            <w:gridSpan w:val="2"/>
            <w:vAlign w:val="center"/>
          </w:tcPr>
          <w:p w:rsidR="003655ED" w:rsidRDefault="003655ED" w:rsidP="00CB1767">
            <w:pPr>
              <w:widowControl/>
              <w:spacing w:line="400" w:lineRule="exact"/>
              <w:rPr>
                <w:rFonts w:ascii="宋体" w:hAnsi="宋体" w:cs="宋体"/>
                <w:color w:val="000000"/>
                <w:sz w:val="22"/>
              </w:rPr>
            </w:pPr>
          </w:p>
        </w:tc>
        <w:tc>
          <w:tcPr>
            <w:tcW w:w="831" w:type="dxa"/>
            <w:vAlign w:val="center"/>
          </w:tcPr>
          <w:p w:rsidR="003655ED" w:rsidRDefault="003655ED" w:rsidP="00CB1767">
            <w:pPr>
              <w:widowControl/>
              <w:spacing w:line="400" w:lineRule="exact"/>
              <w:rPr>
                <w:rFonts w:ascii="宋体" w:hAnsi="宋体" w:cs="宋体"/>
                <w:color w:val="000000"/>
                <w:sz w:val="22"/>
              </w:rPr>
            </w:pPr>
          </w:p>
        </w:tc>
        <w:tc>
          <w:tcPr>
            <w:tcW w:w="831" w:type="dxa"/>
            <w:gridSpan w:val="2"/>
            <w:vAlign w:val="center"/>
          </w:tcPr>
          <w:p w:rsidR="003655ED" w:rsidRDefault="003655ED" w:rsidP="00CB1767">
            <w:pPr>
              <w:widowControl/>
              <w:spacing w:line="400" w:lineRule="exact"/>
              <w:rPr>
                <w:rFonts w:ascii="宋体" w:hAnsi="宋体" w:cs="宋体"/>
                <w:color w:val="000000"/>
                <w:sz w:val="22"/>
              </w:rPr>
            </w:pPr>
          </w:p>
        </w:tc>
        <w:tc>
          <w:tcPr>
            <w:tcW w:w="835" w:type="dxa"/>
            <w:gridSpan w:val="2"/>
            <w:vAlign w:val="center"/>
          </w:tcPr>
          <w:p w:rsidR="003655ED" w:rsidRDefault="003655ED" w:rsidP="00CB1767">
            <w:pPr>
              <w:widowControl/>
              <w:spacing w:line="400" w:lineRule="exact"/>
              <w:rPr>
                <w:rFonts w:ascii="宋体" w:hAnsi="宋体" w:cs="宋体"/>
                <w:color w:val="000000"/>
                <w:sz w:val="22"/>
              </w:rPr>
            </w:pPr>
          </w:p>
        </w:tc>
        <w:tc>
          <w:tcPr>
            <w:tcW w:w="831" w:type="dxa"/>
            <w:vAlign w:val="center"/>
          </w:tcPr>
          <w:p w:rsidR="003655ED" w:rsidRDefault="003655ED" w:rsidP="00CB1767">
            <w:pPr>
              <w:widowControl/>
              <w:spacing w:line="400" w:lineRule="exact"/>
              <w:rPr>
                <w:rFonts w:ascii="宋体" w:hAnsi="宋体" w:cs="宋体"/>
                <w:color w:val="000000"/>
                <w:sz w:val="22"/>
              </w:rPr>
            </w:pPr>
          </w:p>
        </w:tc>
        <w:tc>
          <w:tcPr>
            <w:tcW w:w="830" w:type="dxa"/>
            <w:gridSpan w:val="2"/>
            <w:vAlign w:val="center"/>
          </w:tcPr>
          <w:p w:rsidR="003655ED" w:rsidRDefault="003655ED" w:rsidP="00CB1767">
            <w:pPr>
              <w:widowControl/>
              <w:spacing w:line="400" w:lineRule="exact"/>
              <w:rPr>
                <w:rFonts w:ascii="宋体" w:hAnsi="宋体" w:cs="宋体"/>
                <w:color w:val="000000"/>
                <w:sz w:val="22"/>
              </w:rPr>
            </w:pPr>
          </w:p>
        </w:tc>
        <w:tc>
          <w:tcPr>
            <w:tcW w:w="831" w:type="dxa"/>
            <w:vAlign w:val="center"/>
          </w:tcPr>
          <w:p w:rsidR="003655ED" w:rsidRDefault="003655ED" w:rsidP="00CB1767">
            <w:pPr>
              <w:widowControl/>
              <w:spacing w:line="400" w:lineRule="exact"/>
              <w:rPr>
                <w:rFonts w:ascii="宋体" w:hAnsi="宋体" w:cs="宋体"/>
                <w:color w:val="000000"/>
                <w:sz w:val="22"/>
              </w:rPr>
            </w:pPr>
          </w:p>
        </w:tc>
      </w:tr>
      <w:tr w:rsidR="003655ED" w:rsidTr="00CB1767">
        <w:trPr>
          <w:gridAfter w:val="1"/>
          <w:wAfter w:w="520" w:type="dxa"/>
          <w:trHeight w:val="900"/>
        </w:trPr>
        <w:tc>
          <w:tcPr>
            <w:tcW w:w="800" w:type="dxa"/>
            <w:vMerge w:val="restart"/>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动物诊疗机构数量（个）</w:t>
            </w:r>
          </w:p>
        </w:tc>
        <w:tc>
          <w:tcPr>
            <w:tcW w:w="1622" w:type="dxa"/>
            <w:gridSpan w:val="4"/>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已检查动物诊疗机构数量（个）</w:t>
            </w:r>
          </w:p>
        </w:tc>
        <w:tc>
          <w:tcPr>
            <w:tcW w:w="7505" w:type="dxa"/>
            <w:gridSpan w:val="14"/>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农业农村部门查处违法开展动物诊疗活动案件情况</w:t>
            </w:r>
          </w:p>
        </w:tc>
        <w:tc>
          <w:tcPr>
            <w:tcW w:w="3327" w:type="dxa"/>
            <w:gridSpan w:val="6"/>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市场监管部门查处价格违法案件情况</w:t>
            </w:r>
          </w:p>
        </w:tc>
      </w:tr>
      <w:tr w:rsidR="003655ED" w:rsidTr="00CB1767">
        <w:trPr>
          <w:gridAfter w:val="1"/>
          <w:wAfter w:w="520" w:type="dxa"/>
          <w:trHeight w:val="1801"/>
        </w:trPr>
        <w:tc>
          <w:tcPr>
            <w:tcW w:w="800" w:type="dxa"/>
            <w:vMerge/>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jc w:val="center"/>
              <w:rPr>
                <w:rFonts w:ascii="仿宋_GB2312" w:eastAsia="仿宋_GB2312" w:hAnsi="宋体" w:cs="宋体" w:hint="eastAsia"/>
                <w:color w:val="000000"/>
                <w:szCs w:val="21"/>
              </w:rPr>
            </w:pPr>
          </w:p>
        </w:tc>
        <w:tc>
          <w:tcPr>
            <w:tcW w:w="794" w:type="dxa"/>
            <w:gridSpan w:val="2"/>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农业农村部门</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市场监管部门</w:t>
            </w:r>
          </w:p>
        </w:tc>
        <w:tc>
          <w:tcPr>
            <w:tcW w:w="835" w:type="dxa"/>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违反动物诊疗机构许可管理规定案件数量（个）</w:t>
            </w:r>
          </w:p>
        </w:tc>
        <w:tc>
          <w:tcPr>
            <w:tcW w:w="835" w:type="dxa"/>
            <w:gridSpan w:val="3"/>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违反执业兽医备案管理规定人员数量（人）</w:t>
            </w:r>
          </w:p>
        </w:tc>
        <w:tc>
          <w:tcPr>
            <w:tcW w:w="835" w:type="dxa"/>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违反动物疫病防控管理规定案件数量（个）</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违反病历处方管理规定案件数量（个）</w:t>
            </w:r>
          </w:p>
        </w:tc>
        <w:tc>
          <w:tcPr>
            <w:tcW w:w="834" w:type="dxa"/>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使用假冒伪劣兽药案件数量（个）</w:t>
            </w:r>
          </w:p>
        </w:tc>
        <w:tc>
          <w:tcPr>
            <w:tcW w:w="835" w:type="dxa"/>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违反兽药使用管理规定案件数量（个）</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清理关闭不合格动物诊疗机构数量（个）</w:t>
            </w:r>
          </w:p>
        </w:tc>
        <w:tc>
          <w:tcPr>
            <w:tcW w:w="831" w:type="dxa"/>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没收违法所得金额（万元）</w:t>
            </w: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罚款金额（万元）</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数量（件）</w:t>
            </w:r>
          </w:p>
        </w:tc>
        <w:tc>
          <w:tcPr>
            <w:tcW w:w="831" w:type="dxa"/>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退还多收价款</w:t>
            </w:r>
            <w:r w:rsidRPr="00CB1767">
              <w:rPr>
                <w:rFonts w:ascii="仿宋_GB2312" w:eastAsia="仿宋_GB2312" w:hAnsi="宋体" w:cs="宋体" w:hint="eastAsia"/>
                <w:color w:val="000000"/>
                <w:kern w:val="0"/>
                <w:szCs w:val="21"/>
              </w:rPr>
              <w:br/>
              <w:t>（万元）</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没收违法所得金额（万元）</w:t>
            </w:r>
          </w:p>
        </w:tc>
        <w:tc>
          <w:tcPr>
            <w:tcW w:w="831" w:type="dxa"/>
            <w:tcBorders>
              <w:top w:val="single" w:sz="4" w:space="0" w:color="000000"/>
              <w:left w:val="single" w:sz="4" w:space="0" w:color="000000"/>
              <w:bottom w:val="single" w:sz="4" w:space="0" w:color="000000"/>
              <w:right w:val="single" w:sz="4" w:space="0" w:color="000000"/>
            </w:tcBorders>
            <w:vAlign w:val="center"/>
          </w:tcPr>
          <w:p w:rsidR="003655ED" w:rsidRPr="00CB1767" w:rsidRDefault="003655ED" w:rsidP="00CB1767">
            <w:pPr>
              <w:widowControl/>
              <w:jc w:val="center"/>
              <w:textAlignment w:val="center"/>
              <w:rPr>
                <w:rFonts w:ascii="仿宋_GB2312" w:eastAsia="仿宋_GB2312" w:hAnsi="宋体" w:cs="宋体" w:hint="eastAsia"/>
                <w:color w:val="000000"/>
                <w:szCs w:val="21"/>
              </w:rPr>
            </w:pPr>
            <w:r w:rsidRPr="00CB1767">
              <w:rPr>
                <w:rFonts w:ascii="仿宋_GB2312" w:eastAsia="仿宋_GB2312" w:hAnsi="宋体" w:cs="宋体" w:hint="eastAsia"/>
                <w:color w:val="000000"/>
                <w:kern w:val="0"/>
                <w:szCs w:val="21"/>
              </w:rPr>
              <w:t>罚款金额（万元）</w:t>
            </w:r>
          </w:p>
        </w:tc>
      </w:tr>
      <w:tr w:rsidR="003655ED" w:rsidTr="00CB1767">
        <w:trPr>
          <w:gridAfter w:val="1"/>
          <w:wAfter w:w="520" w:type="dxa"/>
          <w:trHeight w:val="1936"/>
        </w:trPr>
        <w:tc>
          <w:tcPr>
            <w:tcW w:w="800" w:type="dxa"/>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794" w:type="dxa"/>
            <w:gridSpan w:val="2"/>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835" w:type="dxa"/>
            <w:gridSpan w:val="3"/>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831" w:type="dxa"/>
            <w:tcBorders>
              <w:bottom w:val="single" w:sz="4" w:space="0" w:color="000000"/>
            </w:tcBorders>
            <w:vAlign w:val="center"/>
          </w:tcPr>
          <w:p w:rsidR="003655ED" w:rsidRDefault="003655ED" w:rsidP="00CB1767">
            <w:pPr>
              <w:rPr>
                <w:rFonts w:ascii="宋体" w:hAnsi="宋体" w:cs="宋体"/>
                <w:color w:val="000000"/>
                <w:sz w:val="22"/>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655ED" w:rsidRDefault="003655ED" w:rsidP="00CB1767">
            <w:pPr>
              <w:rPr>
                <w:rFonts w:ascii="宋体" w:hAnsi="宋体" w:cs="宋体"/>
                <w:color w:val="000000"/>
                <w:sz w:val="22"/>
              </w:rPr>
            </w:pPr>
          </w:p>
        </w:tc>
      </w:tr>
      <w:tr w:rsidR="003655ED" w:rsidTr="00CB1767">
        <w:trPr>
          <w:gridAfter w:val="1"/>
          <w:wAfter w:w="520" w:type="dxa"/>
          <w:trHeight w:val="241"/>
        </w:trPr>
        <w:tc>
          <w:tcPr>
            <w:tcW w:w="800" w:type="dxa"/>
            <w:vAlign w:val="center"/>
          </w:tcPr>
          <w:p w:rsidR="003655ED" w:rsidRDefault="003655ED" w:rsidP="00CB1767">
            <w:pPr>
              <w:rPr>
                <w:rFonts w:ascii="宋体" w:hAnsi="宋体" w:cs="宋体"/>
                <w:color w:val="000000"/>
                <w:sz w:val="22"/>
              </w:rPr>
            </w:pPr>
          </w:p>
        </w:tc>
        <w:tc>
          <w:tcPr>
            <w:tcW w:w="794" w:type="dxa"/>
            <w:gridSpan w:val="2"/>
            <w:vAlign w:val="center"/>
          </w:tcPr>
          <w:p w:rsidR="003655ED" w:rsidRDefault="003655ED" w:rsidP="00CB1767">
            <w:pPr>
              <w:rPr>
                <w:rFonts w:ascii="宋体" w:hAnsi="宋体" w:cs="宋体"/>
                <w:color w:val="000000"/>
                <w:sz w:val="22"/>
              </w:rPr>
            </w:pPr>
          </w:p>
        </w:tc>
        <w:tc>
          <w:tcPr>
            <w:tcW w:w="828" w:type="dxa"/>
            <w:gridSpan w:val="2"/>
            <w:vAlign w:val="center"/>
          </w:tcPr>
          <w:p w:rsidR="003655ED" w:rsidRDefault="003655ED" w:rsidP="00CB1767">
            <w:pPr>
              <w:rPr>
                <w:rFonts w:ascii="宋体" w:hAnsi="宋体" w:cs="宋体"/>
                <w:color w:val="000000"/>
                <w:sz w:val="22"/>
              </w:rPr>
            </w:pPr>
          </w:p>
        </w:tc>
        <w:tc>
          <w:tcPr>
            <w:tcW w:w="835" w:type="dxa"/>
            <w:vAlign w:val="center"/>
          </w:tcPr>
          <w:p w:rsidR="003655ED" w:rsidRDefault="003655ED" w:rsidP="00CB1767">
            <w:pPr>
              <w:rPr>
                <w:rFonts w:ascii="宋体" w:hAnsi="宋体" w:cs="宋体"/>
                <w:color w:val="000000"/>
                <w:sz w:val="22"/>
              </w:rPr>
            </w:pPr>
          </w:p>
        </w:tc>
        <w:tc>
          <w:tcPr>
            <w:tcW w:w="835" w:type="dxa"/>
            <w:gridSpan w:val="3"/>
            <w:vAlign w:val="center"/>
          </w:tcPr>
          <w:p w:rsidR="003655ED" w:rsidRDefault="003655ED" w:rsidP="00CB1767">
            <w:pPr>
              <w:rPr>
                <w:rFonts w:ascii="宋体" w:hAnsi="宋体" w:cs="宋体"/>
                <w:color w:val="000000"/>
                <w:sz w:val="22"/>
              </w:rPr>
            </w:pPr>
          </w:p>
        </w:tc>
        <w:tc>
          <w:tcPr>
            <w:tcW w:w="835" w:type="dxa"/>
            <w:vAlign w:val="center"/>
          </w:tcPr>
          <w:p w:rsidR="003655ED" w:rsidRDefault="003655ED" w:rsidP="00CB1767">
            <w:pPr>
              <w:rPr>
                <w:rFonts w:ascii="宋体" w:hAnsi="宋体" w:cs="宋体"/>
                <w:color w:val="000000"/>
                <w:sz w:val="22"/>
              </w:rPr>
            </w:pPr>
          </w:p>
        </w:tc>
        <w:tc>
          <w:tcPr>
            <w:tcW w:w="835" w:type="dxa"/>
            <w:gridSpan w:val="2"/>
            <w:vAlign w:val="center"/>
          </w:tcPr>
          <w:p w:rsidR="003655ED" w:rsidRDefault="003655ED" w:rsidP="00CB1767">
            <w:pPr>
              <w:rPr>
                <w:rFonts w:ascii="宋体" w:hAnsi="宋体" w:cs="宋体"/>
                <w:color w:val="000000"/>
                <w:sz w:val="22"/>
              </w:rPr>
            </w:pPr>
          </w:p>
        </w:tc>
        <w:tc>
          <w:tcPr>
            <w:tcW w:w="834" w:type="dxa"/>
            <w:vAlign w:val="center"/>
          </w:tcPr>
          <w:p w:rsidR="003655ED" w:rsidRDefault="003655ED" w:rsidP="00CB1767">
            <w:pPr>
              <w:rPr>
                <w:rFonts w:ascii="宋体" w:hAnsi="宋体" w:cs="宋体"/>
                <w:color w:val="000000"/>
                <w:sz w:val="22"/>
              </w:rPr>
            </w:pPr>
          </w:p>
        </w:tc>
        <w:tc>
          <w:tcPr>
            <w:tcW w:w="835" w:type="dxa"/>
            <w:vAlign w:val="center"/>
          </w:tcPr>
          <w:p w:rsidR="003655ED" w:rsidRDefault="003655ED" w:rsidP="00CB1767">
            <w:pPr>
              <w:rPr>
                <w:rFonts w:ascii="宋体" w:hAnsi="宋体" w:cs="宋体"/>
                <w:color w:val="000000"/>
                <w:sz w:val="22"/>
              </w:rPr>
            </w:pPr>
          </w:p>
        </w:tc>
        <w:tc>
          <w:tcPr>
            <w:tcW w:w="834" w:type="dxa"/>
            <w:gridSpan w:val="2"/>
            <w:vAlign w:val="center"/>
          </w:tcPr>
          <w:p w:rsidR="003655ED" w:rsidRDefault="003655ED" w:rsidP="00CB1767">
            <w:pPr>
              <w:rPr>
                <w:rFonts w:ascii="宋体" w:hAnsi="宋体" w:cs="宋体"/>
                <w:color w:val="000000"/>
                <w:sz w:val="22"/>
              </w:rPr>
            </w:pPr>
          </w:p>
        </w:tc>
        <w:tc>
          <w:tcPr>
            <w:tcW w:w="831" w:type="dxa"/>
            <w:vAlign w:val="center"/>
          </w:tcPr>
          <w:p w:rsidR="003655ED" w:rsidRDefault="003655ED" w:rsidP="00CB1767">
            <w:pPr>
              <w:rPr>
                <w:rFonts w:ascii="宋体" w:hAnsi="宋体" w:cs="宋体"/>
                <w:color w:val="000000"/>
                <w:sz w:val="22"/>
              </w:rPr>
            </w:pPr>
          </w:p>
        </w:tc>
        <w:tc>
          <w:tcPr>
            <w:tcW w:w="831" w:type="dxa"/>
            <w:gridSpan w:val="2"/>
            <w:vAlign w:val="center"/>
          </w:tcPr>
          <w:p w:rsidR="003655ED" w:rsidRDefault="003655ED" w:rsidP="00CB1767">
            <w:pPr>
              <w:rPr>
                <w:rFonts w:ascii="宋体" w:hAnsi="宋体" w:cs="宋体"/>
                <w:color w:val="000000"/>
                <w:sz w:val="22"/>
              </w:rPr>
            </w:pPr>
          </w:p>
        </w:tc>
        <w:tc>
          <w:tcPr>
            <w:tcW w:w="835" w:type="dxa"/>
            <w:gridSpan w:val="2"/>
            <w:vAlign w:val="center"/>
          </w:tcPr>
          <w:p w:rsidR="003655ED" w:rsidRDefault="003655ED" w:rsidP="00CB1767">
            <w:pPr>
              <w:rPr>
                <w:rFonts w:ascii="宋体" w:hAnsi="宋体" w:cs="宋体"/>
                <w:color w:val="000000"/>
                <w:sz w:val="22"/>
              </w:rPr>
            </w:pPr>
          </w:p>
        </w:tc>
        <w:tc>
          <w:tcPr>
            <w:tcW w:w="831" w:type="dxa"/>
            <w:vAlign w:val="center"/>
          </w:tcPr>
          <w:p w:rsidR="003655ED" w:rsidRDefault="003655ED" w:rsidP="00CB1767">
            <w:pPr>
              <w:rPr>
                <w:rFonts w:ascii="宋体" w:hAnsi="宋体" w:cs="宋体"/>
                <w:color w:val="000000"/>
                <w:sz w:val="22"/>
              </w:rPr>
            </w:pPr>
          </w:p>
        </w:tc>
        <w:tc>
          <w:tcPr>
            <w:tcW w:w="830" w:type="dxa"/>
            <w:gridSpan w:val="2"/>
            <w:vAlign w:val="center"/>
          </w:tcPr>
          <w:p w:rsidR="003655ED" w:rsidRDefault="003655ED" w:rsidP="00CB1767">
            <w:pPr>
              <w:rPr>
                <w:rFonts w:ascii="宋体" w:hAnsi="宋体" w:cs="宋体"/>
                <w:color w:val="000000"/>
                <w:sz w:val="22"/>
              </w:rPr>
            </w:pPr>
          </w:p>
        </w:tc>
        <w:tc>
          <w:tcPr>
            <w:tcW w:w="831" w:type="dxa"/>
            <w:vAlign w:val="center"/>
          </w:tcPr>
          <w:p w:rsidR="003655ED" w:rsidRDefault="003655ED" w:rsidP="00CB1767">
            <w:pPr>
              <w:rPr>
                <w:rFonts w:ascii="宋体" w:hAnsi="宋体" w:cs="宋体"/>
                <w:color w:val="000000"/>
                <w:sz w:val="22"/>
              </w:rPr>
            </w:pPr>
          </w:p>
        </w:tc>
      </w:tr>
      <w:tr w:rsidR="003655ED" w:rsidTr="00CB1767">
        <w:trPr>
          <w:gridAfter w:val="1"/>
          <w:wAfter w:w="520" w:type="dxa"/>
          <w:trHeight w:val="510"/>
        </w:trPr>
        <w:tc>
          <w:tcPr>
            <w:tcW w:w="13254" w:type="dxa"/>
            <w:gridSpan w:val="25"/>
            <w:vAlign w:val="center"/>
          </w:tcPr>
          <w:p w:rsidR="003655ED" w:rsidRDefault="003655ED" w:rsidP="00CB1767">
            <w:pPr>
              <w:widowControl/>
              <w:jc w:val="left"/>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联系人及电话：</w:t>
            </w:r>
          </w:p>
        </w:tc>
      </w:tr>
      <w:tr w:rsidR="003655ED" w:rsidTr="00CB1767">
        <w:trPr>
          <w:gridAfter w:val="1"/>
          <w:wAfter w:w="520" w:type="dxa"/>
          <w:trHeight w:val="534"/>
        </w:trPr>
        <w:tc>
          <w:tcPr>
            <w:tcW w:w="13254" w:type="dxa"/>
            <w:gridSpan w:val="25"/>
            <w:vAlign w:val="center"/>
          </w:tcPr>
          <w:p w:rsidR="003655ED" w:rsidRDefault="003655ED" w:rsidP="00CB1767">
            <w:pPr>
              <w:rPr>
                <w:rFonts w:ascii="黑体" w:eastAsia="黑体" w:hAnsi="宋体" w:cs="黑体" w:hint="eastAsia"/>
                <w:color w:val="000000"/>
                <w:kern w:val="0"/>
                <w:sz w:val="32"/>
                <w:szCs w:val="32"/>
              </w:rPr>
            </w:pPr>
            <w:r>
              <w:rPr>
                <w:rFonts w:ascii="黑体" w:eastAsia="黑体" w:hAnsi="宋体" w:cs="黑体" w:hint="eastAsia"/>
                <w:color w:val="000000"/>
                <w:kern w:val="0"/>
                <w:sz w:val="32"/>
                <w:szCs w:val="32"/>
              </w:rPr>
              <w:lastRenderedPageBreak/>
              <w:t>附件2</w:t>
            </w:r>
          </w:p>
        </w:tc>
      </w:tr>
      <w:tr w:rsidR="003655ED" w:rsidTr="00CB1767">
        <w:trPr>
          <w:gridAfter w:val="1"/>
          <w:wAfter w:w="520" w:type="dxa"/>
          <w:trHeight w:val="510"/>
        </w:trPr>
        <w:tc>
          <w:tcPr>
            <w:tcW w:w="13254" w:type="dxa"/>
            <w:gridSpan w:val="25"/>
            <w:vAlign w:val="center"/>
          </w:tcPr>
          <w:p w:rsidR="003655ED" w:rsidRPr="00CB1767" w:rsidRDefault="003655ED" w:rsidP="00CB1767">
            <w:pPr>
              <w:widowControl/>
              <w:jc w:val="center"/>
              <w:textAlignment w:val="center"/>
              <w:rPr>
                <w:rFonts w:ascii="方正小标宋_GBK" w:eastAsia="方正小标宋_GBK" w:hAnsi="华文中宋" w:cs="华文中宋" w:hint="eastAsia"/>
                <w:color w:val="000000"/>
                <w:kern w:val="0"/>
                <w:sz w:val="44"/>
                <w:szCs w:val="44"/>
              </w:rPr>
            </w:pPr>
            <w:r w:rsidRPr="00CB1767">
              <w:rPr>
                <w:rFonts w:ascii="方正小标宋_GBK" w:eastAsia="方正小标宋_GBK" w:hAnsi="华文中宋" w:cs="华文中宋" w:hint="eastAsia"/>
                <w:color w:val="000000"/>
                <w:kern w:val="0"/>
                <w:sz w:val="44"/>
                <w:szCs w:val="44"/>
              </w:rPr>
              <w:t>诊疗机构基本情况汇总表</w:t>
            </w:r>
          </w:p>
        </w:tc>
      </w:tr>
      <w:tr w:rsidR="003655ED" w:rsidTr="00CB1767">
        <w:trPr>
          <w:gridAfter w:val="1"/>
          <w:wAfter w:w="520" w:type="dxa"/>
          <w:trHeight w:val="575"/>
        </w:trPr>
        <w:tc>
          <w:tcPr>
            <w:tcW w:w="13254" w:type="dxa"/>
            <w:gridSpan w:val="25"/>
            <w:tcBorders>
              <w:bottom w:val="single" w:sz="4" w:space="0" w:color="auto"/>
            </w:tcBorders>
            <w:vAlign w:val="center"/>
          </w:tcPr>
          <w:p w:rsidR="003655ED" w:rsidRDefault="003655ED" w:rsidP="00CB1767">
            <w:pPr>
              <w:widowControl/>
              <w:spacing w:line="400" w:lineRule="exact"/>
              <w:rPr>
                <w:rFonts w:ascii="宋体" w:hAnsi="宋体" w:cs="宋体"/>
                <w:color w:val="000000"/>
                <w:sz w:val="22"/>
              </w:rPr>
            </w:pPr>
            <w:r>
              <w:rPr>
                <w:rFonts w:ascii="黑体" w:eastAsia="黑体" w:hAnsi="宋体" w:cs="黑体" w:hint="eastAsia"/>
                <w:color w:val="000000"/>
                <w:kern w:val="0"/>
                <w:sz w:val="28"/>
                <w:szCs w:val="28"/>
              </w:rPr>
              <w:t>填表单位：</w:t>
            </w:r>
          </w:p>
        </w:tc>
      </w:tr>
      <w:tr w:rsidR="003655ED" w:rsidTr="00CB1767">
        <w:trPr>
          <w:trHeight w:val="1405"/>
        </w:trPr>
        <w:tc>
          <w:tcPr>
            <w:tcW w:w="1129" w:type="dxa"/>
            <w:gridSpan w:val="2"/>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区/县/市</w:t>
            </w:r>
          </w:p>
        </w:tc>
        <w:tc>
          <w:tcPr>
            <w:tcW w:w="510" w:type="dxa"/>
            <w:gridSpan w:val="2"/>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color w:val="000000"/>
                <w:kern w:val="0"/>
                <w:szCs w:val="21"/>
              </w:rPr>
            </w:pPr>
            <w:r>
              <w:rPr>
                <w:rFonts w:ascii="黑体" w:eastAsia="黑体" w:hAnsi="宋体" w:cs="黑体" w:hint="eastAsia"/>
                <w:color w:val="000000"/>
                <w:kern w:val="0"/>
                <w:szCs w:val="21"/>
              </w:rPr>
              <w:t>序号</w:t>
            </w:r>
          </w:p>
        </w:tc>
        <w:tc>
          <w:tcPr>
            <w:tcW w:w="1680" w:type="dxa"/>
            <w:gridSpan w:val="3"/>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动物诊疗机构名称</w:t>
            </w:r>
          </w:p>
        </w:tc>
        <w:tc>
          <w:tcPr>
            <w:tcW w:w="705" w:type="dxa"/>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机构类别（医院或诊所）</w:t>
            </w:r>
          </w:p>
        </w:tc>
        <w:tc>
          <w:tcPr>
            <w:tcW w:w="1365" w:type="dxa"/>
            <w:gridSpan w:val="3"/>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经营地址</w:t>
            </w:r>
          </w:p>
        </w:tc>
        <w:tc>
          <w:tcPr>
            <w:tcW w:w="2340" w:type="dxa"/>
            <w:gridSpan w:val="4"/>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p>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动物诊疗许可证编号</w:t>
            </w:r>
          </w:p>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执业兽医人数</w:t>
            </w:r>
          </w:p>
        </w:tc>
        <w:tc>
          <w:tcPr>
            <w:tcW w:w="840" w:type="dxa"/>
            <w:gridSpan w:val="2"/>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负责人</w:t>
            </w:r>
          </w:p>
        </w:tc>
        <w:tc>
          <w:tcPr>
            <w:tcW w:w="1890" w:type="dxa"/>
            <w:gridSpan w:val="3"/>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p>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联系电话</w:t>
            </w:r>
          </w:p>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p>
        </w:tc>
        <w:tc>
          <w:tcPr>
            <w:tcW w:w="1440" w:type="dxa"/>
            <w:gridSpan w:val="3"/>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color w:val="000000"/>
                <w:kern w:val="0"/>
                <w:szCs w:val="21"/>
              </w:rPr>
            </w:pPr>
            <w:r>
              <w:rPr>
                <w:rFonts w:ascii="黑体" w:eastAsia="黑体" w:hAnsi="宋体" w:cs="黑体" w:hint="eastAsia"/>
                <w:color w:val="000000"/>
                <w:kern w:val="0"/>
                <w:szCs w:val="21"/>
              </w:rPr>
              <w:t>备注</w:t>
            </w:r>
          </w:p>
        </w:tc>
      </w:tr>
      <w:tr w:rsidR="003655ED" w:rsidTr="00CB1767">
        <w:trPr>
          <w:trHeight w:val="480"/>
        </w:trPr>
        <w:tc>
          <w:tcPr>
            <w:tcW w:w="1129"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70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35"/>
        </w:trPr>
        <w:tc>
          <w:tcPr>
            <w:tcW w:w="1129"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70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15"/>
        </w:trPr>
        <w:tc>
          <w:tcPr>
            <w:tcW w:w="1129"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70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15"/>
        </w:trPr>
        <w:tc>
          <w:tcPr>
            <w:tcW w:w="1129"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70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15"/>
        </w:trPr>
        <w:tc>
          <w:tcPr>
            <w:tcW w:w="1129"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70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15"/>
        </w:trPr>
        <w:tc>
          <w:tcPr>
            <w:tcW w:w="1129"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70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15"/>
        </w:trPr>
        <w:tc>
          <w:tcPr>
            <w:tcW w:w="1129"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70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15"/>
        </w:trPr>
        <w:tc>
          <w:tcPr>
            <w:tcW w:w="1129"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70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bl>
    <w:p w:rsidR="003655ED" w:rsidRPr="00CB1767" w:rsidRDefault="003655ED" w:rsidP="003655ED">
      <w:pPr>
        <w:ind w:firstLineChars="300" w:firstLine="630"/>
        <w:rPr>
          <w:rFonts w:ascii="仿宋_GB2312" w:eastAsia="仿宋_GB2312" w:hint="eastAsia"/>
        </w:rPr>
      </w:pPr>
      <w:r>
        <w:rPr>
          <w:rFonts w:hint="eastAsia"/>
        </w:rPr>
        <w:t xml:space="preserve">                                                                                       </w:t>
      </w:r>
      <w:r w:rsidRPr="00CB1767">
        <w:rPr>
          <w:rFonts w:ascii="仿宋_GB2312" w:eastAsia="仿宋_GB2312" w:hint="eastAsia"/>
        </w:rPr>
        <w:t xml:space="preserve">     联系人：        电话： </w:t>
      </w:r>
    </w:p>
    <w:p w:rsidR="003655ED" w:rsidRPr="00CB1767" w:rsidRDefault="003655ED" w:rsidP="003655ED">
      <w:pPr>
        <w:ind w:firstLineChars="300" w:firstLine="630"/>
        <w:rPr>
          <w:rFonts w:ascii="仿宋_GB2312" w:eastAsia="仿宋_GB2312" w:hint="eastAsia"/>
        </w:rPr>
      </w:pPr>
    </w:p>
    <w:p w:rsidR="003655ED" w:rsidRPr="00CB1767" w:rsidRDefault="003655ED" w:rsidP="003655ED">
      <w:pPr>
        <w:widowControl/>
        <w:spacing w:line="450" w:lineRule="atLeast"/>
        <w:ind w:firstLineChars="5100" w:firstLine="10710"/>
        <w:rPr>
          <w:rFonts w:ascii="仿宋_GB2312" w:eastAsia="仿宋_GB2312" w:hint="eastAsia"/>
        </w:rPr>
      </w:pPr>
      <w:r w:rsidRPr="00CB1767">
        <w:rPr>
          <w:rFonts w:ascii="仿宋_GB2312" w:eastAsia="仿宋_GB2312" w:hint="eastAsia"/>
        </w:rPr>
        <w:lastRenderedPageBreak/>
        <w:t xml:space="preserve">填表日期：    </w:t>
      </w:r>
    </w:p>
    <w:tbl>
      <w:tblPr>
        <w:tblW w:w="13774" w:type="dxa"/>
        <w:tblLayout w:type="fixed"/>
        <w:tblCellMar>
          <w:top w:w="15" w:type="dxa"/>
          <w:left w:w="15" w:type="dxa"/>
          <w:bottom w:w="15" w:type="dxa"/>
          <w:right w:w="15" w:type="dxa"/>
        </w:tblCellMar>
        <w:tblLook w:val="0000" w:firstRow="0" w:lastRow="0" w:firstColumn="0" w:lastColumn="0" w:noHBand="0" w:noVBand="0"/>
      </w:tblPr>
      <w:tblGrid>
        <w:gridCol w:w="709"/>
        <w:gridCol w:w="2025"/>
        <w:gridCol w:w="2160"/>
        <w:gridCol w:w="1110"/>
        <w:gridCol w:w="1110"/>
        <w:gridCol w:w="1065"/>
        <w:gridCol w:w="2055"/>
        <w:gridCol w:w="2670"/>
        <w:gridCol w:w="870"/>
      </w:tblGrid>
      <w:tr w:rsidR="003655ED" w:rsidTr="00CB1767">
        <w:trPr>
          <w:trHeight w:val="360"/>
        </w:trPr>
        <w:tc>
          <w:tcPr>
            <w:tcW w:w="13774" w:type="dxa"/>
            <w:gridSpan w:val="9"/>
            <w:vAlign w:val="center"/>
          </w:tcPr>
          <w:p w:rsidR="003655ED" w:rsidRDefault="003655ED" w:rsidP="00CB1767">
            <w:pPr>
              <w:rPr>
                <w:rFonts w:ascii="黑体" w:eastAsia="黑体" w:hAnsi="宋体" w:cs="黑体" w:hint="eastAsia"/>
                <w:color w:val="000000"/>
                <w:kern w:val="0"/>
                <w:sz w:val="32"/>
                <w:szCs w:val="32"/>
              </w:rPr>
            </w:pPr>
            <w:r>
              <w:rPr>
                <w:rFonts w:ascii="黑体" w:eastAsia="黑体" w:hAnsi="宋体" w:cs="黑体" w:hint="eastAsia"/>
                <w:color w:val="000000"/>
                <w:kern w:val="0"/>
                <w:sz w:val="32"/>
                <w:szCs w:val="32"/>
              </w:rPr>
              <w:t>附件3</w:t>
            </w:r>
          </w:p>
        </w:tc>
      </w:tr>
      <w:tr w:rsidR="003655ED" w:rsidTr="00CB1767">
        <w:trPr>
          <w:trHeight w:val="660"/>
        </w:trPr>
        <w:tc>
          <w:tcPr>
            <w:tcW w:w="13774" w:type="dxa"/>
            <w:gridSpan w:val="9"/>
            <w:vAlign w:val="center"/>
          </w:tcPr>
          <w:p w:rsidR="003655ED" w:rsidRPr="00CB1767" w:rsidRDefault="003655ED" w:rsidP="00CB1767">
            <w:pPr>
              <w:widowControl/>
              <w:jc w:val="center"/>
              <w:textAlignment w:val="center"/>
              <w:rPr>
                <w:rFonts w:ascii="方正小标宋_GBK" w:eastAsia="方正小标宋_GBK" w:hAnsi="华文中宋" w:cs="华文中宋" w:hint="eastAsia"/>
                <w:color w:val="000000"/>
                <w:kern w:val="0"/>
                <w:sz w:val="44"/>
                <w:szCs w:val="44"/>
              </w:rPr>
            </w:pPr>
            <w:r w:rsidRPr="00CB1767">
              <w:rPr>
                <w:rFonts w:ascii="方正小标宋_GBK" w:eastAsia="方正小标宋_GBK" w:hAnsi="华文中宋" w:cs="华文中宋" w:hint="eastAsia"/>
                <w:color w:val="000000"/>
                <w:kern w:val="0"/>
                <w:sz w:val="44"/>
                <w:szCs w:val="44"/>
              </w:rPr>
              <w:t>执业兽医备案情况汇总表</w:t>
            </w:r>
          </w:p>
        </w:tc>
      </w:tr>
      <w:tr w:rsidR="003655ED" w:rsidTr="00CB1767">
        <w:trPr>
          <w:trHeight w:val="820"/>
        </w:trPr>
        <w:tc>
          <w:tcPr>
            <w:tcW w:w="13774" w:type="dxa"/>
            <w:gridSpan w:val="9"/>
            <w:tcBorders>
              <w:bottom w:val="single" w:sz="4" w:space="0" w:color="auto"/>
            </w:tcBorders>
            <w:vAlign w:val="center"/>
          </w:tcPr>
          <w:p w:rsidR="003655ED" w:rsidRDefault="003655ED" w:rsidP="00CB1767">
            <w:pPr>
              <w:widowControl/>
              <w:spacing w:line="400" w:lineRule="exact"/>
              <w:rPr>
                <w:rFonts w:ascii="宋体" w:eastAsia="黑体" w:hAnsi="宋体" w:cs="宋体" w:hint="eastAsia"/>
                <w:color w:val="000000"/>
                <w:sz w:val="22"/>
              </w:rPr>
            </w:pPr>
            <w:r>
              <w:rPr>
                <w:rFonts w:ascii="黑体" w:eastAsia="黑体" w:hAnsi="宋体" w:cs="黑体" w:hint="eastAsia"/>
                <w:color w:val="000000"/>
                <w:kern w:val="0"/>
                <w:sz w:val="28"/>
                <w:szCs w:val="28"/>
              </w:rPr>
              <w:t>填表单位：</w:t>
            </w:r>
          </w:p>
        </w:tc>
      </w:tr>
      <w:tr w:rsidR="003655ED" w:rsidTr="00CB1767">
        <w:trPr>
          <w:trHeight w:val="1005"/>
        </w:trPr>
        <w:tc>
          <w:tcPr>
            <w:tcW w:w="709" w:type="dxa"/>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序号</w:t>
            </w:r>
          </w:p>
        </w:tc>
        <w:tc>
          <w:tcPr>
            <w:tcW w:w="2025" w:type="dxa"/>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color w:val="000000"/>
                <w:kern w:val="0"/>
                <w:szCs w:val="21"/>
              </w:rPr>
            </w:pPr>
            <w:r>
              <w:rPr>
                <w:rFonts w:ascii="黑体" w:eastAsia="黑体" w:hAnsi="宋体" w:cs="黑体" w:hint="eastAsia"/>
                <w:color w:val="000000"/>
                <w:kern w:val="0"/>
                <w:szCs w:val="21"/>
              </w:rPr>
              <w:t>执业机构</w:t>
            </w:r>
          </w:p>
        </w:tc>
        <w:tc>
          <w:tcPr>
            <w:tcW w:w="2160" w:type="dxa"/>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执业兽医资格证书编号</w:t>
            </w:r>
          </w:p>
        </w:tc>
        <w:tc>
          <w:tcPr>
            <w:tcW w:w="1110" w:type="dxa"/>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姓名</w:t>
            </w:r>
          </w:p>
        </w:tc>
        <w:tc>
          <w:tcPr>
            <w:tcW w:w="1110" w:type="dxa"/>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性别</w:t>
            </w:r>
          </w:p>
        </w:tc>
        <w:tc>
          <w:tcPr>
            <w:tcW w:w="106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学历</w:t>
            </w:r>
          </w:p>
        </w:tc>
        <w:tc>
          <w:tcPr>
            <w:tcW w:w="2055" w:type="dxa"/>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联系电话</w:t>
            </w:r>
          </w:p>
        </w:tc>
        <w:tc>
          <w:tcPr>
            <w:tcW w:w="2670" w:type="dxa"/>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机构地址</w:t>
            </w:r>
          </w:p>
        </w:tc>
        <w:tc>
          <w:tcPr>
            <w:tcW w:w="870" w:type="dxa"/>
            <w:tcBorders>
              <w:top w:val="single" w:sz="4" w:space="0" w:color="auto"/>
              <w:left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color w:val="000000"/>
                <w:kern w:val="0"/>
                <w:szCs w:val="21"/>
              </w:rPr>
            </w:pPr>
            <w:r>
              <w:rPr>
                <w:rFonts w:ascii="黑体" w:eastAsia="黑体" w:hAnsi="宋体" w:cs="黑体" w:hint="eastAsia"/>
                <w:color w:val="000000"/>
                <w:kern w:val="0"/>
                <w:szCs w:val="21"/>
              </w:rPr>
              <w:t>备注</w:t>
            </w:r>
          </w:p>
        </w:tc>
      </w:tr>
      <w:tr w:rsidR="003655ED" w:rsidTr="00CB1767">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35"/>
        </w:trPr>
        <w:tc>
          <w:tcPr>
            <w:tcW w:w="709"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r w:rsidR="003655ED" w:rsidTr="00CB1767">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3655ED" w:rsidRDefault="003655ED" w:rsidP="00CB1767">
            <w:pPr>
              <w:widowControl/>
              <w:spacing w:line="400" w:lineRule="exact"/>
              <w:jc w:val="center"/>
              <w:textAlignment w:val="center"/>
              <w:rPr>
                <w:rFonts w:ascii="黑体" w:eastAsia="黑体" w:hAnsi="宋体" w:cs="黑体" w:hint="eastAsia"/>
                <w:color w:val="000000"/>
                <w:kern w:val="0"/>
                <w:sz w:val="24"/>
              </w:rPr>
            </w:pPr>
          </w:p>
        </w:tc>
      </w:tr>
    </w:tbl>
    <w:p w:rsidR="003655ED" w:rsidRPr="00CB1767" w:rsidRDefault="003655ED" w:rsidP="003655ED">
      <w:pPr>
        <w:ind w:firstLineChars="4700" w:firstLine="9870"/>
        <w:rPr>
          <w:rFonts w:ascii="仿宋_GB2312" w:eastAsia="仿宋_GB2312" w:hint="eastAsia"/>
        </w:rPr>
      </w:pPr>
      <w:r w:rsidRPr="00CB1767">
        <w:rPr>
          <w:rFonts w:ascii="仿宋_GB2312" w:eastAsia="仿宋_GB2312" w:hint="eastAsia"/>
        </w:rPr>
        <w:t xml:space="preserve">联系人：              电话：                 </w:t>
      </w:r>
    </w:p>
    <w:p w:rsidR="003655ED" w:rsidRPr="00CB1767" w:rsidRDefault="003655ED" w:rsidP="003655ED">
      <w:pPr>
        <w:widowControl/>
        <w:spacing w:line="450" w:lineRule="atLeast"/>
        <w:ind w:firstLineChars="5100" w:firstLine="10710"/>
        <w:rPr>
          <w:rFonts w:ascii="仿宋_GB2312" w:eastAsia="仿宋_GB2312" w:hint="eastAsia"/>
          <w:color w:val="000000"/>
          <w:kern w:val="0"/>
          <w:sz w:val="32"/>
          <w:szCs w:val="32"/>
        </w:rPr>
      </w:pPr>
      <w:r w:rsidRPr="00CB1767">
        <w:rPr>
          <w:rFonts w:ascii="仿宋_GB2312" w:eastAsia="仿宋_GB2312" w:hint="eastAsia"/>
        </w:rPr>
        <w:t xml:space="preserve">填表日期：   </w:t>
      </w:r>
    </w:p>
    <w:p w:rsidR="003655ED" w:rsidRDefault="003655ED" w:rsidP="003655ED">
      <w:pPr>
        <w:rPr>
          <w:rFonts w:ascii="仿宋_GB2312" w:eastAsia="仿宋_GB2312" w:hint="eastAsia"/>
          <w:color w:val="000000"/>
          <w:sz w:val="30"/>
        </w:rPr>
        <w:sectPr w:rsidR="003655ED" w:rsidSect="008A7BEA">
          <w:pgSz w:w="16838" w:h="11906" w:orient="landscape"/>
          <w:pgMar w:top="1440" w:right="1800" w:bottom="1440" w:left="1800" w:header="851" w:footer="1587" w:gutter="0"/>
          <w:cols w:space="720"/>
          <w:docGrid w:type="lines" w:linePitch="312"/>
        </w:sectPr>
      </w:pPr>
    </w:p>
    <w:p w:rsidR="003655ED" w:rsidRDefault="003655ED" w:rsidP="003655ED">
      <w:pPr>
        <w:rPr>
          <w:rFonts w:ascii="仿宋_GB2312" w:eastAsia="仿宋_GB2312" w:hint="eastAsia"/>
          <w:color w:val="000000"/>
          <w:sz w:val="30"/>
        </w:rPr>
      </w:pPr>
    </w:p>
    <w:p w:rsidR="003655ED" w:rsidRDefault="003655ED" w:rsidP="003655ED">
      <w:pPr>
        <w:jc w:val="right"/>
        <w:rPr>
          <w:rFonts w:ascii="仿宋_GB2312" w:eastAsia="仿宋_GB2312" w:hint="eastAsia"/>
          <w:color w:val="000000"/>
          <w:sz w:val="32"/>
        </w:rPr>
      </w:pPr>
    </w:p>
    <w:p w:rsidR="003655ED" w:rsidRDefault="003655ED" w:rsidP="003655ED">
      <w:pPr>
        <w:jc w:val="right"/>
        <w:rPr>
          <w:rFonts w:ascii="仿宋_GB2312" w:eastAsia="仿宋_GB2312" w:hint="eastAsia"/>
          <w:color w:val="000000"/>
          <w:sz w:val="32"/>
        </w:rPr>
      </w:pPr>
    </w:p>
    <w:p w:rsidR="003655ED" w:rsidRDefault="003655ED" w:rsidP="003655ED">
      <w:pPr>
        <w:jc w:val="right"/>
        <w:rPr>
          <w:rFonts w:ascii="仿宋_GB2312" w:eastAsia="仿宋_GB2312" w:hint="eastAsia"/>
          <w:color w:val="000000"/>
          <w:sz w:val="32"/>
        </w:rPr>
      </w:pPr>
    </w:p>
    <w:p w:rsidR="003655ED" w:rsidRDefault="003655ED" w:rsidP="003655ED">
      <w:pPr>
        <w:jc w:val="right"/>
        <w:rPr>
          <w:rFonts w:ascii="仿宋_GB2312" w:eastAsia="仿宋_GB2312" w:hint="eastAsia"/>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color w:val="000000"/>
          <w:sz w:val="32"/>
        </w:rPr>
      </w:pPr>
    </w:p>
    <w:p w:rsidR="003655ED" w:rsidRDefault="003655ED" w:rsidP="003655ED">
      <w:pPr>
        <w:spacing w:line="260" w:lineRule="exact"/>
        <w:rPr>
          <w:rFonts w:ascii="仿宋_GB2312" w:eastAsia="仿宋_GB2312" w:hint="eastAsia"/>
          <w:color w:val="000000"/>
          <w:sz w:val="32"/>
        </w:rPr>
      </w:pPr>
    </w:p>
    <w:p w:rsidR="003655ED" w:rsidRPr="00CB1767" w:rsidRDefault="003655ED" w:rsidP="003655ED">
      <w:pPr>
        <w:spacing w:line="260" w:lineRule="exact"/>
        <w:rPr>
          <w:rFonts w:ascii="宋体" w:hAnsi="宋体" w:hint="eastAsia"/>
          <w:b/>
          <w:spacing w:val="-20"/>
          <w:sz w:val="28"/>
          <w:szCs w:val="28"/>
        </w:rPr>
      </w:pPr>
      <w:r w:rsidRPr="00CB1767">
        <w:rPr>
          <w:rFonts w:ascii="宋体" w:hAnsi="宋体" w:hint="eastAsia"/>
          <w:b/>
          <w:spacing w:val="-20"/>
          <w:sz w:val="28"/>
          <w:szCs w:val="28"/>
        </w:rPr>
        <w:t>——————————————————————————————————</w:t>
      </w:r>
      <w:r w:rsidRPr="00EF3EB3">
        <w:rPr>
          <w:rFonts w:ascii="宋体" w:hAnsi="宋体" w:hint="eastAsia"/>
          <w:b/>
          <w:spacing w:val="-20"/>
          <w:sz w:val="28"/>
          <w:szCs w:val="28"/>
        </w:rPr>
        <w:t>——</w:t>
      </w:r>
    </w:p>
    <w:p w:rsidR="003655ED" w:rsidRDefault="003655ED" w:rsidP="003655ED">
      <w:pPr>
        <w:spacing w:line="260" w:lineRule="exact"/>
        <w:jc w:val="left"/>
        <w:rPr>
          <w:rFonts w:ascii="仿宋_GB2312" w:eastAsia="仿宋_GB2312" w:hAnsi="宋体"/>
          <w:sz w:val="28"/>
        </w:rPr>
      </w:pPr>
      <w:r>
        <w:rPr>
          <w:rFonts w:ascii="仿宋_GB2312" w:eastAsia="仿宋_GB2312" w:hAnsi="宋体"/>
          <w:sz w:val="28"/>
        </w:rPr>
        <w:t xml:space="preserve">  </w:t>
      </w:r>
      <w:r w:rsidRPr="00CB1767">
        <w:rPr>
          <w:rFonts w:ascii="仿宋_GB2312" w:eastAsia="仿宋_GB2312" w:hAnsi="宋体"/>
          <w:spacing w:val="-20"/>
          <w:sz w:val="28"/>
        </w:rPr>
        <w:t>杭州市农业农村局</w:t>
      </w:r>
      <w:r w:rsidRPr="00CB1767">
        <w:rPr>
          <w:rFonts w:ascii="仿宋_GB2312" w:eastAsia="仿宋_GB2312" w:hAnsi="宋体" w:hint="eastAsia"/>
          <w:spacing w:val="-20"/>
          <w:sz w:val="28"/>
        </w:rPr>
        <w:t>（杭州市乡村振兴局）</w:t>
      </w:r>
      <w:r w:rsidRPr="00CB1767">
        <w:rPr>
          <w:rFonts w:ascii="仿宋_GB2312" w:eastAsia="仿宋_GB2312" w:hAnsi="宋体"/>
          <w:spacing w:val="-20"/>
          <w:sz w:val="28"/>
        </w:rPr>
        <w:t>办公室</w:t>
      </w:r>
      <w:r>
        <w:rPr>
          <w:rFonts w:ascii="仿宋_GB2312" w:eastAsia="仿宋_GB2312" w:hAnsi="宋体"/>
          <w:sz w:val="28"/>
        </w:rPr>
        <w:t xml:space="preserve">    2023年2月2日印发</w:t>
      </w:r>
    </w:p>
    <w:p w:rsidR="00642457" w:rsidRPr="003655ED" w:rsidRDefault="003655ED" w:rsidP="003655ED">
      <w:pPr>
        <w:spacing w:line="260" w:lineRule="exact"/>
        <w:rPr>
          <w:rFonts w:ascii="宋体" w:hAnsi="宋体" w:hint="eastAsia"/>
          <w:b/>
          <w:spacing w:val="-20"/>
          <w:sz w:val="28"/>
          <w:szCs w:val="28"/>
        </w:rPr>
      </w:pPr>
      <w:r w:rsidRPr="00CB1767">
        <w:rPr>
          <w:rFonts w:ascii="宋体" w:hAnsi="宋体" w:hint="eastAsia"/>
          <w:b/>
          <w:spacing w:val="-20"/>
          <w:sz w:val="28"/>
          <w:szCs w:val="28"/>
        </w:rPr>
        <w:t>——————————————————————————————————</w:t>
      </w:r>
      <w:r w:rsidRPr="00EF3EB3">
        <w:rPr>
          <w:rFonts w:ascii="宋体" w:hAnsi="宋体" w:hint="eastAsia"/>
          <w:b/>
          <w:spacing w:val="-20"/>
          <w:sz w:val="28"/>
          <w:szCs w:val="28"/>
        </w:rPr>
        <w:t>——</w:t>
      </w:r>
      <w:bookmarkStart w:id="2" w:name="rq"/>
      <w:bookmarkEnd w:id="2"/>
    </w:p>
    <w:sectPr w:rsidR="00642457" w:rsidRPr="003655ED" w:rsidSect="00CB1767">
      <w:pgSz w:w="11906" w:h="16838"/>
      <w:pgMar w:top="1797" w:right="1440" w:bottom="1797" w:left="1440" w:header="851" w:footer="1588"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5A" w:rsidRPr="00CB1767" w:rsidRDefault="003655ED" w:rsidP="00CB1767">
    <w:pPr>
      <w:pStyle w:val="a3"/>
      <w:ind w:firstLineChars="100" w:firstLine="280"/>
      <w:rPr>
        <w:rFonts w:ascii="宋体" w:hAnsi="宋体"/>
        <w:sz w:val="28"/>
      </w:rPr>
    </w:pPr>
    <w:r>
      <w:rPr>
        <w:rFonts w:ascii="宋体" w:hAnsi="宋体" w:hint="eastAsia"/>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noProof/>
        <w:sz w:val="28"/>
      </w:rPr>
      <w:t>10</w:t>
    </w:r>
    <w:r>
      <w:rPr>
        <w:rFonts w:ascii="宋体" w:hAnsi="宋体"/>
        <w:sz w:val="28"/>
      </w:rPr>
      <w:fldChar w:fldCharType="end"/>
    </w:r>
    <w:r>
      <w:rPr>
        <w:rFonts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11" w:rsidRPr="00CB1767" w:rsidRDefault="003655ED" w:rsidP="00CB1767">
    <w:pPr>
      <w:pStyle w:val="a3"/>
      <w:ind w:leftChars="200" w:left="420" w:rightChars="200" w:right="420"/>
      <w:jc w:val="right"/>
      <w:rPr>
        <w:rFonts w:ascii="宋体" w:hAnsi="宋体" w:hint="eastAsia"/>
        <w:sz w:val="28"/>
        <w:szCs w:val="28"/>
      </w:rPr>
    </w:pPr>
    <w:r w:rsidRPr="00CB1767">
      <w:rPr>
        <w:rFonts w:ascii="宋体" w:hAnsi="宋体"/>
        <w:sz w:val="28"/>
        <w:szCs w:val="28"/>
      </w:rPr>
      <w:t xml:space="preserve">— </w:t>
    </w:r>
    <w:r w:rsidRPr="00CB1767">
      <w:rPr>
        <w:rFonts w:ascii="宋体" w:hAnsi="宋体"/>
        <w:sz w:val="28"/>
        <w:szCs w:val="28"/>
      </w:rPr>
      <w:fldChar w:fldCharType="begin"/>
    </w:r>
    <w:r w:rsidRPr="00CB1767">
      <w:rPr>
        <w:rFonts w:ascii="宋体" w:hAnsi="宋体"/>
        <w:sz w:val="28"/>
        <w:szCs w:val="28"/>
      </w:rPr>
      <w:instrText>PAGE   \* MERGEFORMAT</w:instrText>
    </w:r>
    <w:r w:rsidRPr="00CB1767">
      <w:rPr>
        <w:rFonts w:ascii="宋体" w:hAnsi="宋体"/>
        <w:sz w:val="28"/>
        <w:szCs w:val="28"/>
      </w:rPr>
      <w:fldChar w:fldCharType="separate"/>
    </w:r>
    <w:r w:rsidRPr="003655ED">
      <w:rPr>
        <w:rFonts w:ascii="宋体" w:hAnsi="宋体"/>
        <w:noProof/>
        <w:sz w:val="28"/>
        <w:szCs w:val="28"/>
        <w:lang w:val="zh-CN"/>
      </w:rPr>
      <w:t>1</w:t>
    </w:r>
    <w:r w:rsidRPr="00CB1767">
      <w:rPr>
        <w:rFonts w:ascii="宋体" w:hAnsi="宋体"/>
        <w:sz w:val="28"/>
        <w:szCs w:val="28"/>
      </w:rPr>
      <w:fldChar w:fldCharType="end"/>
    </w:r>
    <w:r w:rsidRPr="00CB1767">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5A" w:rsidRDefault="003655ED">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5A" w:rsidRDefault="003655ED" w:rsidP="00CB17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5A" w:rsidRPr="003F6452" w:rsidRDefault="003655ED" w:rsidP="00CB17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5A" w:rsidRDefault="003655E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ED"/>
    <w:rsid w:val="003655ED"/>
    <w:rsid w:val="00642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F0BD4-2403-44EE-8295-D968AADE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655ED"/>
    <w:pPr>
      <w:tabs>
        <w:tab w:val="center" w:pos="4153"/>
        <w:tab w:val="right" w:pos="8306"/>
      </w:tabs>
      <w:snapToGrid w:val="0"/>
      <w:jc w:val="left"/>
    </w:pPr>
    <w:rPr>
      <w:sz w:val="18"/>
      <w:szCs w:val="18"/>
    </w:rPr>
  </w:style>
  <w:style w:type="character" w:customStyle="1" w:styleId="Char">
    <w:name w:val="页脚 Char"/>
    <w:basedOn w:val="a0"/>
    <w:link w:val="a3"/>
    <w:uiPriority w:val="99"/>
    <w:rsid w:val="003655ED"/>
    <w:rPr>
      <w:rFonts w:ascii="Times New Roman" w:eastAsia="宋体" w:hAnsi="Times New Roman" w:cs="Times New Roman"/>
      <w:sz w:val="18"/>
      <w:szCs w:val="18"/>
    </w:rPr>
  </w:style>
  <w:style w:type="paragraph" w:styleId="a4">
    <w:name w:val="header"/>
    <w:basedOn w:val="a"/>
    <w:link w:val="Char0"/>
    <w:rsid w:val="003655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655ED"/>
    <w:rPr>
      <w:rFonts w:ascii="Times New Roman" w:eastAsia="宋体" w:hAnsi="Times New Roman" w:cs="Times New Roman"/>
      <w:sz w:val="18"/>
      <w:szCs w:val="18"/>
    </w:rPr>
  </w:style>
  <w:style w:type="character" w:customStyle="1" w:styleId="Char1">
    <w:name w:val="公文正文 Char"/>
    <w:link w:val="a5"/>
    <w:qFormat/>
    <w:rsid w:val="003655ED"/>
    <w:rPr>
      <w:rFonts w:ascii="Times New Roman" w:eastAsia="仿宋_GB2312" w:hAnsi="Times New Roman"/>
      <w:sz w:val="32"/>
    </w:rPr>
  </w:style>
  <w:style w:type="paragraph" w:customStyle="1" w:styleId="a5">
    <w:name w:val="公文正文"/>
    <w:basedOn w:val="a"/>
    <w:link w:val="Char1"/>
    <w:qFormat/>
    <w:rsid w:val="003655ED"/>
    <w:pPr>
      <w:spacing w:line="594" w:lineRule="exact"/>
      <w:ind w:firstLineChars="200" w:firstLine="420"/>
    </w:pPr>
    <w:rPr>
      <w:rFonts w:eastAsia="仿宋_GB2312" w:cstheme="minorBidi"/>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汪颖</dc:creator>
  <cp:keywords/>
  <dc:description/>
  <cp:lastModifiedBy>汪颖</cp:lastModifiedBy>
  <cp:revision>1</cp:revision>
  <dcterms:created xsi:type="dcterms:W3CDTF">2023-02-07T01:46:00Z</dcterms:created>
  <dcterms:modified xsi:type="dcterms:W3CDTF">2023-02-07T01:46:00Z</dcterms:modified>
</cp:coreProperties>
</file>